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附件2：</w:t>
      </w:r>
    </w:p>
    <w:p>
      <w:pPr>
        <w:pStyle w:val="2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</w:p>
    <w:p>
      <w:pPr>
        <w:pStyle w:val="2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ascii="黑体" w:hAnsi="黑体" w:eastAsia="黑体"/>
          <w:kern w:val="0"/>
          <w:sz w:val="36"/>
          <w:szCs w:val="36"/>
        </w:rPr>
      </w:pP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　　</w:t>
      </w:r>
      <w:r>
        <w:rPr>
          <w:rFonts w:hint="eastAsia" w:ascii="仿宋_GB2312" w:hAnsi="仿宋" w:eastAsia="仿宋_GB2312"/>
          <w:kern w:val="0"/>
          <w:sz w:val="32"/>
          <w:szCs w:val="32"/>
        </w:rPr>
        <w:t>一、考生须按照本公告公布的面试时间与考场安排，在面试当天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下午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32"/>
          <w:szCs w:val="32"/>
        </w:rPr>
        <w:t>: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</w:rPr>
        <w:t>5前凭本人笔试准考证、二代居民身份证、粤康码到指定考场报到，参加面试抽签。考生所携带的通讯工具和音频、视频发射、接收设备关闭后连同背包、书包等其他物品交工作人员统一保管、考完离场时领回。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二、考生应保持良好的卫生习惯，做好卫生防护措施，面试期间自备一次性医用口罩或以上级别口罩，除身份确认、面试答题环节需摘除口罩以外，全程佩戴口罩。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三、面试当天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下</w:t>
      </w:r>
      <w:r>
        <w:rPr>
          <w:rFonts w:hint="eastAsia" w:ascii="仿宋_GB2312" w:hAnsi="仿宋" w:eastAsia="仿宋_GB2312"/>
          <w:kern w:val="0"/>
          <w:sz w:val="32"/>
          <w:szCs w:val="32"/>
        </w:rPr>
        <w:t>午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32"/>
          <w:szCs w:val="32"/>
        </w:rPr>
        <w:t>: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/>
          <w:kern w:val="0"/>
          <w:sz w:val="32"/>
          <w:szCs w:val="32"/>
        </w:rPr>
        <w:t>5前没有进入候考室的考生，按自动放弃面试资格处理；对证件携带不齐的，取消面试资格。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四、考生不得穿制服或有明显文字、图案标识的服装参加面试。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五、考生报到后，工作人员组织考生抽签，决定面试的先后顺序，考生应按抽签确定的面试顺序进行面试。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六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七、考生必须以普通话回答评委提问。在面试中，应严格按照评委的提问回答，不得报告、透露或暗示个人信息，其身份以抽签编码显示。考生对评委的提问不清楚的，可要求评委重新念题。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八、面试结束后，考生到候分室等候，待面试成绩统计完毕，签收面试成绩回执。考生须服从评委对自己的成绩评定，不得要求加分、查分、复试或无理取闹。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九、考生在面试完毕取得成绩回执后，应立即离开考场，不得在考场附近逗留。</w:t>
      </w:r>
    </w:p>
    <w:p>
      <w:pPr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　　十、考生应接受现场工作人员的管理，对违反面试规定的，将按照《广东省事业单位公开招聘人员面试工作规范（试行）》进行严肃处理。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CD1C3F"/>
    <w:rsid w:val="003F0E51"/>
    <w:rsid w:val="00796FDE"/>
    <w:rsid w:val="007F7164"/>
    <w:rsid w:val="00A87751"/>
    <w:rsid w:val="00F41301"/>
    <w:rsid w:val="0B265EEB"/>
    <w:rsid w:val="1DED7250"/>
    <w:rsid w:val="2ABF3E27"/>
    <w:rsid w:val="4E2B708B"/>
    <w:rsid w:val="56C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656</Characters>
  <Lines>5</Lines>
  <Paragraphs>1</Paragraphs>
  <TotalTime>10</TotalTime>
  <ScaleCrop>false</ScaleCrop>
  <LinksUpToDate>false</LinksUpToDate>
  <CharactersWithSpaces>769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2022-06-27T09:22:00Z</dcterms:created>
  <dc:creator>南</dc:creator>
  <cp:lastModifiedBy>Administrator</cp:lastModifiedBy>
  <cp:lastPrinted>2022-07-07T07:49:00Z</cp:lastPrinted>
  <dcterms:modified xsi:type="dcterms:W3CDTF">2022-07-08T07:52:13Z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E559896163E44860A2970206CFFDE9CC</vt:lpwstr>
  </property>
</Properties>
</file>