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left"/>
        <w:textAlignment w:val="auto"/>
        <w:outlineLvl w:val="9"/>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1</w:t>
      </w:r>
    </w:p>
    <w:p>
      <w:pPr>
        <w:keepNext/>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center"/>
        <w:textAlignment w:val="auto"/>
        <w:outlineLvl w:val="9"/>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eastAsia="zh-CN"/>
        </w:rPr>
        <w:t>《</w:t>
      </w:r>
      <w:r>
        <w:rPr>
          <w:rFonts w:hint="eastAsia" w:ascii="方正小标宋简体" w:hAnsi="方正小标宋简体" w:eastAsia="方正小标宋简体" w:cs="方正小标宋简体"/>
          <w:b w:val="0"/>
          <w:bCs/>
          <w:color w:val="auto"/>
          <w:sz w:val="44"/>
          <w:szCs w:val="44"/>
          <w:highlight w:val="none"/>
          <w:lang w:val="en-US" w:eastAsia="zh-CN"/>
        </w:rPr>
        <w:t>汕尾市乡村振兴示范带条例</w:t>
      </w:r>
      <w:r>
        <w:rPr>
          <w:rFonts w:hint="eastAsia" w:ascii="方正小标宋简体" w:hAnsi="方正小标宋简体" w:eastAsia="方正小标宋简体" w:cs="方正小标宋简体"/>
          <w:b w:val="0"/>
          <w:bCs/>
          <w:color w:val="auto"/>
          <w:sz w:val="44"/>
          <w:szCs w:val="4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firstLineChars="0"/>
        <w:jc w:val="center"/>
        <w:textAlignment w:val="auto"/>
        <w:rPr>
          <w:rFonts w:hint="eastAsia" w:ascii="楷体" w:hAnsi="楷体" w:eastAsia="楷体" w:cs="楷体"/>
          <w:b w:val="0"/>
          <w:bCs/>
          <w:color w:val="auto"/>
          <w:sz w:val="28"/>
          <w:szCs w:val="28"/>
          <w:highlight w:val="none"/>
          <w:lang w:val="en-US" w:eastAsia="zh-CN"/>
        </w:rPr>
      </w:pPr>
      <w:r>
        <w:rPr>
          <w:rFonts w:hint="eastAsia" w:ascii="楷体" w:hAnsi="楷体" w:eastAsia="楷体" w:cs="楷体"/>
          <w:b w:val="0"/>
          <w:bCs/>
          <w:color w:val="auto"/>
          <w:sz w:val="28"/>
          <w:szCs w:val="28"/>
          <w:highlight w:val="none"/>
          <w:lang w:val="en-US" w:eastAsia="zh-CN"/>
        </w:rPr>
        <w:t>（草案送审稿）</w:t>
      </w:r>
    </w:p>
    <w:p>
      <w:pPr>
        <w:keepNext/>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outlineLvl w:val="0"/>
        <w:rPr>
          <w:rFonts w:hint="eastAsia" w:ascii="黑体" w:hAnsi="黑体" w:eastAsia="黑体" w:cs="黑体"/>
          <w:b w:val="0"/>
          <w:bCs/>
          <w:color w:val="auto"/>
          <w:sz w:val="32"/>
          <w:szCs w:val="32"/>
          <w:highlight w:val="none"/>
          <w:lang w:val="en-US"/>
        </w:rPr>
      </w:pPr>
      <w:r>
        <w:rPr>
          <w:rFonts w:hint="eastAsia" w:ascii="黑体" w:hAnsi="黑体" w:eastAsia="黑体" w:cs="黑体"/>
          <w:b w:val="0"/>
          <w:bCs/>
          <w:color w:val="auto"/>
          <w:kern w:val="2"/>
          <w:sz w:val="32"/>
          <w:szCs w:val="32"/>
          <w:highlight w:val="none"/>
          <w:lang w:val="en-US" w:eastAsia="zh-CN" w:bidi="ar"/>
        </w:rPr>
        <w:t>第一章 总  则</w:t>
      </w:r>
    </w:p>
    <w:p>
      <w:pPr>
        <w:keepLines w:val="0"/>
        <w:pageBreakBefore w:val="0"/>
        <w:numPr>
          <w:ilvl w:val="-1"/>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黑体" w:hAnsi="黑体" w:eastAsia="黑体" w:cs="黑体"/>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第一条 【立法目的】</w:t>
      </w:r>
      <w:r>
        <w:rPr>
          <w:rFonts w:hint="eastAsia" w:ascii="仿宋" w:hAnsi="仿宋" w:eastAsia="仿宋" w:cs="仿宋"/>
          <w:b w:val="0"/>
          <w:bCs/>
          <w:color w:val="auto"/>
          <w:sz w:val="28"/>
          <w:szCs w:val="28"/>
          <w:highlight w:val="none"/>
          <w:lang w:val="en-US" w:eastAsia="zh-CN" w:bidi="ar"/>
        </w:rPr>
        <w:t>为了</w:t>
      </w:r>
      <w:r>
        <w:rPr>
          <w:rFonts w:hint="default" w:ascii="仿宋" w:hAnsi="仿宋" w:eastAsia="仿宋" w:cs="仿宋"/>
          <w:b w:val="0"/>
          <w:bCs/>
          <w:color w:val="auto"/>
          <w:sz w:val="28"/>
          <w:szCs w:val="28"/>
          <w:highlight w:val="none"/>
          <w:lang w:bidi="ar"/>
        </w:rPr>
        <w:t>全面推进乡村振兴</w:t>
      </w:r>
      <w:r>
        <w:rPr>
          <w:rFonts w:hint="eastAsia" w:ascii="仿宋" w:hAnsi="仿宋" w:eastAsia="仿宋" w:cs="仿宋"/>
          <w:b w:val="0"/>
          <w:bCs/>
          <w:color w:val="auto"/>
          <w:sz w:val="28"/>
          <w:szCs w:val="28"/>
          <w:highlight w:val="none"/>
          <w:lang w:val="en-US" w:eastAsia="zh-CN" w:bidi="ar"/>
        </w:rPr>
        <w:t>，提升乡村振兴示范带的辐射带动能力，促进农业产业升级、农村美丽宜居、农民共同富裕，根据有关法律、法规，结合</w:t>
      </w:r>
      <w:r>
        <w:rPr>
          <w:rFonts w:hint="default" w:ascii="仿宋" w:hAnsi="仿宋" w:eastAsia="仿宋" w:cs="仿宋"/>
          <w:b w:val="0"/>
          <w:bCs/>
          <w:color w:val="auto"/>
          <w:sz w:val="28"/>
          <w:szCs w:val="28"/>
          <w:highlight w:val="none"/>
          <w:lang w:val="en-US" w:eastAsia="zh-CN" w:bidi="ar"/>
        </w:rPr>
        <w:t>本</w:t>
      </w:r>
      <w:r>
        <w:rPr>
          <w:rFonts w:hint="eastAsia" w:ascii="仿宋" w:hAnsi="仿宋" w:eastAsia="仿宋" w:cs="仿宋"/>
          <w:b w:val="0"/>
          <w:bCs/>
          <w:color w:val="auto"/>
          <w:sz w:val="28"/>
          <w:szCs w:val="28"/>
          <w:highlight w:val="none"/>
          <w:lang w:val="en-US" w:eastAsia="zh-CN" w:bidi="ar"/>
        </w:rPr>
        <w:t>市实际，制定本条例。</w:t>
      </w:r>
    </w:p>
    <w:p>
      <w:pPr>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黑体" w:hAnsi="黑体" w:eastAsia="黑体" w:cs="黑体"/>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第二条 【适用范围】</w:t>
      </w:r>
      <w:r>
        <w:rPr>
          <w:rFonts w:hint="eastAsia" w:ascii="仿宋" w:hAnsi="仿宋" w:eastAsia="仿宋" w:cs="仿宋"/>
          <w:b w:val="0"/>
          <w:bCs/>
          <w:color w:val="auto"/>
          <w:sz w:val="28"/>
          <w:szCs w:val="28"/>
          <w:highlight w:val="none"/>
          <w:lang w:val="en-US" w:eastAsia="zh-CN" w:bidi="ar"/>
        </w:rPr>
        <w:t>本条例适用于本市行政区域内乡村振兴示范带建设规划、建设、经营、治理等活动。</w:t>
      </w:r>
      <w:bookmarkStart w:id="2" w:name="_GoBack"/>
      <w:bookmarkEnd w:id="2"/>
    </w:p>
    <w:p>
      <w:pPr>
        <w:keepLines w:val="0"/>
        <w:pageBreakBefore w:val="0"/>
        <w:kinsoku/>
        <w:wordWrap/>
        <w:overflowPunct/>
        <w:topLinePunct w:val="0"/>
        <w:autoSpaceDE/>
        <w:autoSpaceDN/>
        <w:bidi w:val="0"/>
        <w:adjustRightInd/>
        <w:snapToGrid/>
        <w:spacing w:line="600" w:lineRule="exact"/>
        <w:ind w:firstLine="560" w:firstLineChars="200"/>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第三条 【定义】</w:t>
      </w:r>
      <w:r>
        <w:rPr>
          <w:rFonts w:hint="eastAsia" w:ascii="仿宋" w:hAnsi="仿宋" w:eastAsia="仿宋" w:cs="仿宋"/>
          <w:b w:val="0"/>
          <w:bCs/>
          <w:color w:val="auto"/>
          <w:sz w:val="28"/>
          <w:szCs w:val="28"/>
          <w:highlight w:val="none"/>
          <w:lang w:val="en-US" w:eastAsia="zh-CN" w:bidi="ar"/>
        </w:rPr>
        <w:t>本条例所称乡村振兴示范带，是指以本市中心村为节点、圩镇为枢纽，串点成线、连线成片、集片成带，统筹推进产业、人才、文化、生态、组织五大振兴，推动县城、圩镇、农村同建同治同美的乡村振兴综合体。</w:t>
      </w:r>
    </w:p>
    <w:p>
      <w:pPr>
        <w:keepLines w:val="0"/>
        <w:pageBreakBefore w:val="0"/>
        <w:kinsoku/>
        <w:wordWrap/>
        <w:overflowPunct/>
        <w:topLinePunct w:val="0"/>
        <w:autoSpaceDE/>
        <w:autoSpaceDN/>
        <w:bidi w:val="0"/>
        <w:adjustRightInd/>
        <w:snapToGrid/>
        <w:spacing w:line="600" w:lineRule="exact"/>
        <w:ind w:firstLine="560" w:firstLineChars="200"/>
        <w:textAlignment w:val="auto"/>
        <w:outlineLvl w:val="1"/>
        <w:rPr>
          <w:rFonts w:hint="eastAsia" w:ascii="仿宋" w:hAnsi="仿宋" w:eastAsia="仿宋" w:cs="仿宋"/>
          <w:b w:val="0"/>
          <w:bCs/>
          <w:color w:val="auto"/>
          <w:sz w:val="28"/>
          <w:szCs w:val="28"/>
          <w:highlight w:val="none"/>
          <w:lang w:bidi="ar"/>
        </w:rPr>
      </w:pPr>
      <w:r>
        <w:rPr>
          <w:rFonts w:hint="eastAsia" w:ascii="黑体" w:hAnsi="黑体" w:eastAsia="黑体" w:cs="黑体"/>
          <w:b w:val="0"/>
          <w:bCs/>
          <w:color w:val="auto"/>
          <w:sz w:val="28"/>
          <w:szCs w:val="28"/>
          <w:highlight w:val="none"/>
          <w:lang w:val="en-US" w:eastAsia="zh-CN" w:bidi="ar"/>
        </w:rPr>
        <w:t>第四条 【基本原则】</w:t>
      </w:r>
      <w:r>
        <w:rPr>
          <w:rFonts w:hint="eastAsia" w:ascii="仿宋" w:hAnsi="仿宋" w:eastAsia="仿宋" w:cs="仿宋"/>
          <w:b w:val="0"/>
          <w:bCs/>
          <w:color w:val="auto"/>
          <w:sz w:val="28"/>
          <w:szCs w:val="28"/>
          <w:highlight w:val="none"/>
          <w:lang w:val="en-US" w:eastAsia="zh-CN" w:bidi="ar"/>
        </w:rPr>
        <w:t>乡村振兴示范带规划、建设、经营、治理等活动</w:t>
      </w:r>
      <w:r>
        <w:rPr>
          <w:rFonts w:hint="eastAsia" w:ascii="仿宋" w:hAnsi="仿宋" w:eastAsia="仿宋" w:cs="仿宋"/>
          <w:b w:val="0"/>
          <w:bCs/>
          <w:color w:val="auto"/>
          <w:sz w:val="28"/>
          <w:szCs w:val="28"/>
          <w:highlight w:val="none"/>
          <w:lang w:bidi="ar"/>
        </w:rPr>
        <w:t>应当坚持中国共产党的领导，</w:t>
      </w:r>
      <w:r>
        <w:rPr>
          <w:rFonts w:hint="eastAsia" w:ascii="仿宋" w:hAnsi="仿宋" w:eastAsia="仿宋" w:cs="仿宋"/>
          <w:b w:val="0"/>
          <w:bCs/>
          <w:color w:val="auto"/>
          <w:sz w:val="28"/>
          <w:szCs w:val="28"/>
          <w:highlight w:val="none"/>
          <w:lang w:val="en-US" w:eastAsia="zh-CN" w:bidi="ar"/>
        </w:rPr>
        <w:t>按照产业兴旺、生态宜居、乡风文明、治理有效、生活富裕总要求</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遵循下列原则：</w:t>
      </w:r>
    </w:p>
    <w:p>
      <w:pPr>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（一）</w:t>
      </w:r>
      <w:r>
        <w:rPr>
          <w:rFonts w:hint="eastAsia" w:ascii="仿宋" w:hAnsi="仿宋" w:eastAsia="仿宋" w:cs="仿宋"/>
          <w:b w:val="0"/>
          <w:bCs/>
          <w:color w:val="auto"/>
          <w:sz w:val="28"/>
          <w:szCs w:val="28"/>
          <w:highlight w:val="none"/>
          <w:lang w:val="en-US" w:eastAsia="zh-CN" w:bidi="ar"/>
        </w:rPr>
        <w:t>政农协同，公众参与</w:t>
      </w:r>
      <w:r>
        <w:rPr>
          <w:rFonts w:hint="eastAsia" w:ascii="仿宋" w:hAnsi="仿宋" w:eastAsia="仿宋" w:cs="仿宋"/>
          <w:b w:val="0"/>
          <w:bCs/>
          <w:color w:val="auto"/>
          <w:sz w:val="28"/>
          <w:szCs w:val="28"/>
          <w:highlight w:val="none"/>
          <w:lang w:bidi="ar"/>
        </w:rPr>
        <w:t>；</w:t>
      </w:r>
    </w:p>
    <w:p>
      <w:pPr>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val="0"/>
          <w:bCs/>
          <w:color w:val="auto"/>
          <w:sz w:val="28"/>
          <w:szCs w:val="28"/>
          <w:highlight w:val="none"/>
          <w:lang w:eastAsia="zh-CN" w:bidi="ar"/>
        </w:rPr>
      </w:pPr>
      <w:r>
        <w:rPr>
          <w:rFonts w:hint="eastAsia" w:ascii="仿宋" w:hAnsi="仿宋" w:eastAsia="仿宋" w:cs="仿宋"/>
          <w:b w:val="0"/>
          <w:bCs/>
          <w:color w:val="auto"/>
          <w:sz w:val="28"/>
          <w:szCs w:val="28"/>
          <w:highlight w:val="none"/>
          <w:lang w:bidi="ar"/>
        </w:rPr>
        <w:t>（</w:t>
      </w:r>
      <w:r>
        <w:rPr>
          <w:rFonts w:hint="eastAsia" w:ascii="仿宋" w:hAnsi="仿宋" w:eastAsia="仿宋" w:cs="仿宋"/>
          <w:b w:val="0"/>
          <w:bCs/>
          <w:color w:val="auto"/>
          <w:sz w:val="28"/>
          <w:szCs w:val="28"/>
          <w:highlight w:val="none"/>
          <w:lang w:val="en-US" w:eastAsia="zh-CN" w:bidi="ar"/>
        </w:rPr>
        <w:t>二</w:t>
      </w:r>
      <w:r>
        <w:rPr>
          <w:rFonts w:hint="eastAsia" w:ascii="仿宋" w:hAnsi="仿宋" w:eastAsia="仿宋" w:cs="仿宋"/>
          <w:b w:val="0"/>
          <w:bCs/>
          <w:color w:val="auto"/>
          <w:sz w:val="28"/>
          <w:szCs w:val="28"/>
          <w:highlight w:val="none"/>
          <w:lang w:bidi="ar"/>
        </w:rPr>
        <w:t>）全域美丽</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全面振兴</w:t>
      </w:r>
      <w:r>
        <w:rPr>
          <w:rFonts w:hint="eastAsia" w:ascii="仿宋" w:hAnsi="仿宋" w:eastAsia="仿宋" w:cs="仿宋"/>
          <w:b w:val="0"/>
          <w:bCs/>
          <w:color w:val="auto"/>
          <w:sz w:val="28"/>
          <w:szCs w:val="28"/>
          <w:highlight w:val="none"/>
          <w:lang w:eastAsia="zh-CN" w:bidi="ar"/>
        </w:rPr>
        <w:t>；</w:t>
      </w:r>
    </w:p>
    <w:p>
      <w:pPr>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val="0"/>
          <w:bCs/>
          <w:color w:val="auto"/>
          <w:sz w:val="28"/>
          <w:szCs w:val="28"/>
          <w:highlight w:val="none"/>
          <w:lang w:eastAsia="zh-CN" w:bidi="ar"/>
        </w:rPr>
      </w:pPr>
      <w:r>
        <w:rPr>
          <w:rFonts w:hint="eastAsia" w:ascii="仿宋" w:hAnsi="仿宋" w:eastAsia="仿宋" w:cs="仿宋"/>
          <w:b w:val="0"/>
          <w:bCs/>
          <w:color w:val="auto"/>
          <w:sz w:val="28"/>
          <w:szCs w:val="28"/>
          <w:highlight w:val="none"/>
          <w:lang w:bidi="ar"/>
        </w:rPr>
        <w:t>（</w:t>
      </w:r>
      <w:r>
        <w:rPr>
          <w:rFonts w:hint="eastAsia" w:ascii="仿宋" w:hAnsi="仿宋" w:eastAsia="仿宋" w:cs="仿宋"/>
          <w:b w:val="0"/>
          <w:bCs/>
          <w:color w:val="auto"/>
          <w:sz w:val="28"/>
          <w:szCs w:val="28"/>
          <w:highlight w:val="none"/>
          <w:lang w:val="en-US" w:eastAsia="zh-CN" w:bidi="ar"/>
        </w:rPr>
        <w:t>三</w:t>
      </w:r>
      <w:r>
        <w:rPr>
          <w:rFonts w:hint="eastAsia" w:ascii="仿宋" w:hAnsi="仿宋" w:eastAsia="仿宋" w:cs="仿宋"/>
          <w:b w:val="0"/>
          <w:bCs/>
          <w:color w:val="auto"/>
          <w:sz w:val="28"/>
          <w:szCs w:val="28"/>
          <w:highlight w:val="none"/>
          <w:lang w:bidi="ar"/>
        </w:rPr>
        <w:t>）</w:t>
      </w:r>
      <w:r>
        <w:rPr>
          <w:rFonts w:hint="eastAsia" w:ascii="仿宋" w:hAnsi="仿宋" w:eastAsia="仿宋" w:cs="仿宋"/>
          <w:b w:val="0"/>
          <w:bCs/>
          <w:color w:val="auto"/>
          <w:sz w:val="28"/>
          <w:szCs w:val="28"/>
          <w:highlight w:val="none"/>
          <w:lang w:val="en-US" w:eastAsia="zh-CN" w:bidi="ar"/>
        </w:rPr>
        <w:t>因地制宜，市场导向</w:t>
      </w:r>
      <w:r>
        <w:rPr>
          <w:rFonts w:hint="eastAsia" w:ascii="仿宋" w:hAnsi="仿宋" w:eastAsia="仿宋" w:cs="仿宋"/>
          <w:b w:val="0"/>
          <w:bCs/>
          <w:color w:val="auto"/>
          <w:sz w:val="28"/>
          <w:szCs w:val="28"/>
          <w:highlight w:val="none"/>
          <w:lang w:bidi="ar"/>
        </w:rPr>
        <w:t>；</w:t>
      </w:r>
    </w:p>
    <w:p>
      <w:pPr>
        <w:keepLines w:val="0"/>
        <w:pageBreakBefore w:val="0"/>
        <w:kinsoku/>
        <w:wordWrap/>
        <w:overflowPunct/>
        <w:topLinePunct w:val="0"/>
        <w:autoSpaceDE/>
        <w:autoSpaceDN/>
        <w:bidi w:val="0"/>
        <w:adjustRightInd/>
        <w:snapToGrid/>
        <w:spacing w:line="600" w:lineRule="exact"/>
        <w:ind w:firstLine="560" w:firstLineChars="200"/>
        <w:textAlignment w:val="auto"/>
        <w:rPr>
          <w:b w:val="0"/>
          <w:bCs/>
          <w:color w:val="auto"/>
          <w:highlight w:val="none"/>
        </w:rPr>
      </w:pPr>
      <w:r>
        <w:rPr>
          <w:rFonts w:hint="eastAsia" w:ascii="仿宋" w:hAnsi="仿宋" w:eastAsia="仿宋" w:cs="仿宋"/>
          <w:b w:val="0"/>
          <w:bCs/>
          <w:color w:val="auto"/>
          <w:sz w:val="28"/>
          <w:szCs w:val="28"/>
          <w:highlight w:val="none"/>
          <w:lang w:bidi="ar"/>
        </w:rPr>
        <w:t>（</w:t>
      </w:r>
      <w:r>
        <w:rPr>
          <w:rFonts w:hint="eastAsia" w:ascii="仿宋" w:hAnsi="仿宋" w:eastAsia="仿宋" w:cs="仿宋"/>
          <w:b w:val="0"/>
          <w:bCs/>
          <w:color w:val="auto"/>
          <w:sz w:val="28"/>
          <w:szCs w:val="28"/>
          <w:highlight w:val="none"/>
          <w:lang w:val="en-US" w:eastAsia="zh-CN" w:bidi="ar"/>
        </w:rPr>
        <w:t>四</w:t>
      </w:r>
      <w:r>
        <w:rPr>
          <w:rFonts w:hint="eastAsia" w:ascii="仿宋" w:hAnsi="仿宋" w:eastAsia="仿宋" w:cs="仿宋"/>
          <w:b w:val="0"/>
          <w:bCs/>
          <w:color w:val="auto"/>
          <w:sz w:val="28"/>
          <w:szCs w:val="28"/>
          <w:highlight w:val="none"/>
          <w:lang w:bidi="ar"/>
        </w:rPr>
        <w:t>）规划先行</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val="en-US" w:eastAsia="zh-CN" w:bidi="ar"/>
        </w:rPr>
        <w:t>统筹推进</w:t>
      </w:r>
      <w:r>
        <w:rPr>
          <w:rFonts w:hint="eastAsia" w:ascii="仿宋" w:hAnsi="仿宋" w:eastAsia="仿宋" w:cs="仿宋"/>
          <w:b w:val="0"/>
          <w:bCs/>
          <w:color w:val="auto"/>
          <w:sz w:val="28"/>
          <w:szCs w:val="28"/>
          <w:highlight w:val="none"/>
          <w:lang w:bidi="ar"/>
        </w:rPr>
        <w:t>；</w:t>
      </w:r>
    </w:p>
    <w:p>
      <w:pPr>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eastAsia="仿宋"/>
          <w:b w:val="0"/>
          <w:bCs/>
          <w:color w:val="auto"/>
          <w:highlight w:val="none"/>
          <w:lang w:eastAsia="zh-CN"/>
        </w:rPr>
      </w:pP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val="en-US" w:eastAsia="zh-CN" w:bidi="ar"/>
        </w:rPr>
        <w:t>五</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val="en-US" w:eastAsia="zh-CN" w:bidi="ar"/>
        </w:rPr>
        <w:t>建管并重，长效运行</w:t>
      </w:r>
      <w:r>
        <w:rPr>
          <w:rFonts w:hint="eastAsia" w:eastAsia="仿宋"/>
          <w:b w:val="0"/>
          <w:bCs/>
          <w:color w:val="auto"/>
          <w:highlight w:val="none"/>
          <w:lang w:eastAsia="zh-CN"/>
        </w:rPr>
        <w:t>；</w:t>
      </w:r>
    </w:p>
    <w:p>
      <w:pPr>
        <w:keepLines w:val="0"/>
        <w:pageBreakBefore w:val="0"/>
        <w:kinsoku/>
        <w:wordWrap/>
        <w:autoSpaceDE/>
        <w:autoSpaceDN/>
        <w:bidi w:val="0"/>
        <w:spacing w:line="600" w:lineRule="exact"/>
        <w:ind w:firstLine="560" w:firstLineChars="200"/>
        <w:textAlignment w:val="auto"/>
        <w:rPr>
          <w:rFonts w:hint="eastAsia"/>
          <w:b w:val="0"/>
          <w:bCs/>
          <w:color w:val="auto"/>
          <w:highlight w:val="none"/>
          <w:lang w:eastAsia="zh-CN"/>
        </w:rPr>
      </w:pPr>
      <w:r>
        <w:rPr>
          <w:rFonts w:hint="eastAsia" w:ascii="仿宋" w:hAnsi="仿宋" w:eastAsia="仿宋" w:cs="仿宋"/>
          <w:b w:val="0"/>
          <w:bCs/>
          <w:color w:val="auto"/>
          <w:sz w:val="28"/>
          <w:szCs w:val="28"/>
          <w:highlight w:val="none"/>
          <w:lang w:val="en-US" w:eastAsia="zh-CN" w:bidi="ar"/>
        </w:rPr>
        <w:t>（六）创新驱动，数字赋能。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第五条 【政府职责】</w:t>
      </w:r>
      <w:r>
        <w:rPr>
          <w:rFonts w:hint="eastAsia" w:ascii="仿宋" w:hAnsi="仿宋" w:eastAsia="仿宋" w:cs="仿宋"/>
          <w:b w:val="0"/>
          <w:bCs/>
          <w:color w:val="auto"/>
          <w:sz w:val="28"/>
          <w:szCs w:val="28"/>
          <w:highlight w:val="none"/>
          <w:lang w:val="en-US" w:eastAsia="zh-CN" w:bidi="ar"/>
        </w:rPr>
        <w:t>市人民政府负责统筹协调乡村振兴示范带建设工作，建立健全相关工作考核评价、工作年度报告和监督检查制度。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县人民政府负责组织落实本行政区域内乡村振兴示范带建设工作。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市、县人民政府应当建立健全工作协调机制，统筹推进乡村振兴示范带建设工作。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镇人民政府负责实施本辖区内乡村振兴示范带建设具体工作，指导和督促村民委员会开展乡村振兴示范带建设工作。</w:t>
      </w:r>
    </w:p>
    <w:p>
      <w:pPr>
        <w:pStyle w:val="2"/>
        <w:keepLines w:val="0"/>
        <w:pageBreakBefore w:val="0"/>
        <w:kinsoku/>
        <w:wordWrap/>
        <w:autoSpaceDE/>
        <w:autoSpaceDN/>
        <w:bidi w:val="0"/>
        <w:spacing w:after="0" w:line="600" w:lineRule="exact"/>
        <w:ind w:left="0" w:leftChars="0" w:firstLine="560" w:firstLineChars="200"/>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村民委员会应当协助镇人民政府和有关部门开展乡村振兴示范带建设相关工作，制定和完善村规民约，组织、动员村民积极参与乡村振兴示范带建设工作。</w:t>
      </w:r>
    </w:p>
    <w:p>
      <w:pPr>
        <w:pStyle w:val="2"/>
        <w:keepLines w:val="0"/>
        <w:pageBreakBefore w:val="0"/>
        <w:kinsoku/>
        <w:wordWrap/>
        <w:autoSpaceDE/>
        <w:autoSpaceDN/>
        <w:bidi w:val="0"/>
        <w:spacing w:after="0" w:line="600" w:lineRule="exact"/>
        <w:ind w:left="0" w:leftChars="0" w:firstLine="560" w:firstLineChars="200"/>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市、县、镇人民政府应当将乡村振兴示范带各项工作所需经费，纳入本级财政预算。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第六条 【部门职责】</w:t>
      </w:r>
      <w:r>
        <w:rPr>
          <w:rFonts w:hint="eastAsia" w:ascii="仿宋" w:hAnsi="仿宋" w:eastAsia="仿宋" w:cs="仿宋"/>
          <w:b w:val="0"/>
          <w:bCs/>
          <w:color w:val="auto"/>
          <w:sz w:val="28"/>
          <w:szCs w:val="28"/>
          <w:highlight w:val="none"/>
          <w:lang w:val="en-US" w:eastAsia="zh-CN" w:bidi="ar"/>
        </w:rPr>
        <w:t>农业农村主管部门负责综合协调、指导监督和检查考核乡村振兴示范带建设工作。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自然资源主管部门负责乡村振兴示范带的规划编制和建房的相关规划许可等工作，保障乡村振兴示范带建设用地需求。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住房城乡建设主管部门负责乡村振兴示范带的农村村民住宅设计、施工、质量安全监督检查和质量验收等工作，引导乡村建筑风貌提升。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发展改革、财政、生态环境、交通运输、文化广电旅游体育、水务等有关部门按职能分工强化乡村振兴示范带建设保障。</w:t>
      </w:r>
    </w:p>
    <w:p>
      <w:pPr>
        <w:pStyle w:val="2"/>
        <w:keepLines w:val="0"/>
        <w:pageBreakBefore w:val="0"/>
        <w:numPr>
          <w:ilvl w:val="0"/>
          <w:numId w:val="0"/>
        </w:numPr>
        <w:kinsoku/>
        <w:wordWrap/>
        <w:overflowPunct/>
        <w:topLinePunct w:val="0"/>
        <w:autoSpaceDE/>
        <w:autoSpaceDN/>
        <w:bidi w:val="0"/>
        <w:adjustRightInd/>
        <w:snapToGrid/>
        <w:spacing w:after="0" w:line="600" w:lineRule="exact"/>
        <w:ind w:left="0" w:leftChars="0" w:firstLine="560" w:firstLineChars="200"/>
        <w:textAlignment w:val="auto"/>
        <w:outlineLvl w:val="1"/>
        <w:rPr>
          <w:rFonts w:hint="eastAsia" w:ascii="仿宋" w:hAnsi="仿宋" w:eastAsia="仿宋" w:cs="仿宋"/>
          <w:b w:val="0"/>
          <w:bCs/>
          <w:color w:val="auto"/>
          <w:sz w:val="28"/>
          <w:szCs w:val="28"/>
          <w:highlight w:val="none"/>
          <w:u w:val="none"/>
          <w:lang w:eastAsia="zh-CN" w:bidi="ar"/>
        </w:rPr>
      </w:pPr>
      <w:r>
        <w:rPr>
          <w:rFonts w:hint="eastAsia" w:ascii="黑体" w:hAnsi="黑体" w:eastAsia="黑体" w:cs="黑体"/>
          <w:b w:val="0"/>
          <w:bCs/>
          <w:color w:val="auto"/>
          <w:sz w:val="28"/>
          <w:szCs w:val="28"/>
          <w:highlight w:val="none"/>
          <w:lang w:val="en-US" w:eastAsia="zh-CN" w:bidi="ar"/>
        </w:rPr>
        <w:t>第七条 【共建共治共享】</w:t>
      </w:r>
      <w:r>
        <w:rPr>
          <w:rFonts w:hint="eastAsia" w:ascii="仿宋" w:hAnsi="仿宋" w:eastAsia="仿宋" w:cs="仿宋"/>
          <w:b w:val="0"/>
          <w:bCs/>
          <w:color w:val="auto"/>
          <w:sz w:val="28"/>
          <w:szCs w:val="28"/>
          <w:highlight w:val="none"/>
          <w:lang w:val="en-US" w:eastAsia="zh-CN" w:bidi="ar"/>
        </w:rPr>
        <w:t>市、县人民政府</w:t>
      </w:r>
      <w:r>
        <w:rPr>
          <w:rFonts w:hint="eastAsia" w:ascii="仿宋" w:hAnsi="仿宋" w:eastAsia="仿宋" w:cs="仿宋"/>
          <w:b w:val="0"/>
          <w:bCs/>
          <w:color w:val="auto"/>
          <w:sz w:val="28"/>
          <w:szCs w:val="28"/>
          <w:highlight w:val="none"/>
          <w:u w:val="none"/>
          <w:lang w:val="en-US" w:eastAsia="zh-CN" w:bidi="ar"/>
        </w:rPr>
        <w:t>应当</w:t>
      </w:r>
      <w:r>
        <w:rPr>
          <w:rFonts w:hint="eastAsia" w:ascii="仿宋" w:hAnsi="仿宋" w:eastAsia="仿宋" w:cs="仿宋"/>
          <w:b w:val="0"/>
          <w:bCs/>
          <w:color w:val="auto"/>
          <w:sz w:val="28"/>
          <w:szCs w:val="28"/>
          <w:highlight w:val="none"/>
          <w:u w:val="none"/>
          <w:lang w:eastAsia="zh-CN" w:bidi="ar"/>
        </w:rPr>
        <w:t>完善农民参与</w:t>
      </w:r>
      <w:r>
        <w:rPr>
          <w:rFonts w:hint="eastAsia" w:ascii="仿宋" w:hAnsi="仿宋" w:eastAsia="仿宋" w:cs="仿宋"/>
          <w:b w:val="0"/>
          <w:bCs/>
          <w:color w:val="auto"/>
          <w:sz w:val="28"/>
          <w:szCs w:val="28"/>
          <w:highlight w:val="none"/>
          <w:u w:val="none"/>
          <w:lang w:val="en-US" w:eastAsia="zh-CN" w:bidi="ar"/>
        </w:rPr>
        <w:t>乡村振兴示范带</w:t>
      </w:r>
      <w:r>
        <w:rPr>
          <w:rFonts w:hint="eastAsia" w:ascii="仿宋" w:hAnsi="仿宋" w:eastAsia="仿宋" w:cs="仿宋"/>
          <w:b w:val="0"/>
          <w:bCs/>
          <w:color w:val="auto"/>
          <w:sz w:val="28"/>
          <w:szCs w:val="28"/>
          <w:highlight w:val="none"/>
          <w:u w:val="none"/>
          <w:lang w:eastAsia="zh-CN" w:bidi="ar"/>
        </w:rPr>
        <w:t>建设机制，</w:t>
      </w:r>
      <w:r>
        <w:rPr>
          <w:rFonts w:hint="eastAsia" w:ascii="仿宋" w:hAnsi="仿宋" w:eastAsia="仿宋" w:cs="仿宋"/>
          <w:b w:val="0"/>
          <w:bCs/>
          <w:color w:val="auto"/>
          <w:sz w:val="28"/>
          <w:szCs w:val="28"/>
          <w:highlight w:val="none"/>
          <w:u w:val="none"/>
          <w:lang w:val="en-US" w:eastAsia="zh-CN" w:bidi="ar"/>
        </w:rPr>
        <w:t>坚持乡村振兴示范带为农民而建</w:t>
      </w:r>
      <w:r>
        <w:rPr>
          <w:rFonts w:hint="eastAsia" w:ascii="仿宋" w:hAnsi="仿宋" w:eastAsia="仿宋" w:cs="仿宋"/>
          <w:b w:val="0"/>
          <w:bCs/>
          <w:color w:val="auto"/>
          <w:sz w:val="28"/>
          <w:szCs w:val="28"/>
          <w:highlight w:val="none"/>
          <w:u w:val="none"/>
          <w:lang w:eastAsia="zh-CN" w:bidi="ar"/>
        </w:rPr>
        <w:t>，</w:t>
      </w:r>
      <w:r>
        <w:rPr>
          <w:rFonts w:hint="eastAsia" w:ascii="仿宋" w:hAnsi="仿宋" w:eastAsia="仿宋" w:cs="仿宋"/>
          <w:b w:val="0"/>
          <w:bCs/>
          <w:color w:val="auto"/>
          <w:sz w:val="28"/>
          <w:szCs w:val="28"/>
          <w:highlight w:val="none"/>
          <w:u w:val="none"/>
          <w:lang w:val="en-US" w:eastAsia="zh-CN" w:bidi="ar"/>
        </w:rPr>
        <w:t>广泛依靠农民、教育引导农民、组织带动农民参与乡村振兴示范带建设工作</w:t>
      </w:r>
      <w:r>
        <w:rPr>
          <w:rFonts w:hint="default" w:ascii="仿宋" w:hAnsi="仿宋" w:eastAsia="仿宋" w:cs="仿宋"/>
          <w:b w:val="0"/>
          <w:bCs/>
          <w:color w:val="auto"/>
          <w:sz w:val="28"/>
          <w:szCs w:val="28"/>
          <w:highlight w:val="none"/>
          <w:u w:val="none"/>
          <w:lang w:bidi="ar"/>
        </w:rPr>
        <w:t>，</w:t>
      </w:r>
      <w:r>
        <w:rPr>
          <w:rFonts w:hint="eastAsia" w:ascii="仿宋" w:hAnsi="仿宋" w:eastAsia="仿宋" w:cs="仿宋"/>
          <w:b w:val="0"/>
          <w:bCs/>
          <w:color w:val="auto"/>
          <w:sz w:val="28"/>
          <w:szCs w:val="28"/>
          <w:highlight w:val="none"/>
          <w:u w:val="none"/>
          <w:lang w:val="en-US" w:eastAsia="zh-CN" w:bidi="ar"/>
        </w:rPr>
        <w:t>保障农民知情权、参与权、决策权、监督权，建立健全自治、法治、德治相结合的乡村治理体系，</w:t>
      </w:r>
      <w:r>
        <w:rPr>
          <w:rFonts w:hint="default" w:ascii="仿宋" w:hAnsi="仿宋" w:eastAsia="仿宋" w:cs="仿宋"/>
          <w:b w:val="0"/>
          <w:bCs/>
          <w:color w:val="auto"/>
          <w:sz w:val="28"/>
          <w:szCs w:val="28"/>
          <w:highlight w:val="none"/>
          <w:u w:val="none"/>
          <w:lang w:bidi="ar"/>
        </w:rPr>
        <w:t>共享</w:t>
      </w:r>
      <w:r>
        <w:rPr>
          <w:rFonts w:hint="eastAsia" w:ascii="仿宋" w:hAnsi="仿宋" w:eastAsia="仿宋" w:cs="仿宋"/>
          <w:b w:val="0"/>
          <w:bCs/>
          <w:color w:val="auto"/>
          <w:sz w:val="28"/>
          <w:szCs w:val="28"/>
          <w:highlight w:val="none"/>
          <w:u w:val="none"/>
          <w:lang w:val="en-US" w:eastAsia="zh-CN" w:bidi="ar"/>
        </w:rPr>
        <w:t>乡村振兴示范带</w:t>
      </w:r>
      <w:r>
        <w:rPr>
          <w:rFonts w:hint="default" w:ascii="仿宋" w:hAnsi="仿宋" w:eastAsia="仿宋" w:cs="仿宋"/>
          <w:b w:val="0"/>
          <w:bCs/>
          <w:color w:val="auto"/>
          <w:sz w:val="28"/>
          <w:szCs w:val="28"/>
          <w:highlight w:val="none"/>
          <w:u w:val="none"/>
          <w:lang w:bidi="ar"/>
        </w:rPr>
        <w:t>建设成果</w:t>
      </w:r>
      <w:r>
        <w:rPr>
          <w:rFonts w:hint="eastAsia" w:ascii="仿宋" w:hAnsi="仿宋" w:eastAsia="仿宋" w:cs="仿宋"/>
          <w:b w:val="0"/>
          <w:bCs/>
          <w:color w:val="auto"/>
          <w:sz w:val="28"/>
          <w:szCs w:val="28"/>
          <w:highlight w:val="none"/>
          <w:u w:val="none"/>
          <w:lang w:eastAsia="zh-CN" w:bidi="ar"/>
        </w:rPr>
        <w:t>。</w:t>
      </w:r>
    </w:p>
    <w:p>
      <w:pPr>
        <w:keepLines w:val="0"/>
        <w:pageBreakBefore w:val="0"/>
        <w:numPr>
          <w:ilvl w:val="-1"/>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黑体" w:hAnsi="黑体" w:eastAsia="黑体" w:cs="黑体"/>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第八条 【激励机制】</w:t>
      </w:r>
      <w:r>
        <w:rPr>
          <w:rFonts w:hint="eastAsia" w:ascii="仿宋" w:hAnsi="仿宋" w:eastAsia="仿宋" w:cs="仿宋"/>
          <w:b w:val="0"/>
          <w:bCs/>
          <w:color w:val="auto"/>
          <w:sz w:val="28"/>
          <w:szCs w:val="28"/>
          <w:highlight w:val="none"/>
          <w:lang w:val="en-US" w:eastAsia="zh-CN" w:bidi="ar"/>
        </w:rPr>
        <w:t>市、县人民政府应当建立健全激励机制，发挥公共财政资金的导向作用，采取奖励、补助等措施，支持社会各界、引导社会资本通过各种方式参与乡村振兴示范带建设、经营、治理活动。</w:t>
      </w:r>
    </w:p>
    <w:p>
      <w:pPr>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第九条 【宣传推广】</w:t>
      </w:r>
      <w:r>
        <w:rPr>
          <w:rFonts w:hint="eastAsia" w:ascii="仿宋" w:hAnsi="仿宋" w:eastAsia="仿宋" w:cs="仿宋"/>
          <w:b w:val="0"/>
          <w:bCs/>
          <w:color w:val="auto"/>
          <w:sz w:val="28"/>
          <w:szCs w:val="28"/>
          <w:highlight w:val="none"/>
          <w:lang w:val="en-US" w:eastAsia="zh-CN" w:bidi="ar"/>
        </w:rPr>
        <w:t>广播、电视、报刊、网络等媒体应当开展乡村振兴示范带建设的公益宣传，总结、推广先进经验，增强公众参与乡村振兴示范带建设的意识，营造全社会共同关注、支持、参与乡村振兴示范带建设、经营、治理的良好氛围。</w:t>
      </w:r>
    </w:p>
    <w:p>
      <w:pPr>
        <w:keepNext/>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outlineLvl w:val="0"/>
        <w:rPr>
          <w:rFonts w:hint="default" w:ascii="黑体" w:hAnsi="黑体" w:eastAsia="黑体" w:cs="黑体"/>
          <w:b w:val="0"/>
          <w:bCs/>
          <w:color w:val="auto"/>
          <w:kern w:val="2"/>
          <w:sz w:val="32"/>
          <w:szCs w:val="32"/>
          <w:highlight w:val="none"/>
          <w:lang w:val="en-US" w:eastAsia="zh-CN" w:bidi="ar"/>
        </w:rPr>
      </w:pPr>
      <w:r>
        <w:rPr>
          <w:rFonts w:hint="eastAsia" w:ascii="黑体" w:hAnsi="黑体" w:eastAsia="黑体" w:cs="黑体"/>
          <w:b w:val="0"/>
          <w:bCs/>
          <w:color w:val="auto"/>
          <w:kern w:val="2"/>
          <w:sz w:val="32"/>
          <w:szCs w:val="32"/>
          <w:highlight w:val="none"/>
          <w:lang w:val="en-US" w:eastAsia="zh-CN" w:bidi="ar"/>
        </w:rPr>
        <w:t>第二章 规划编制</w:t>
      </w:r>
    </w:p>
    <w:p>
      <w:pPr>
        <w:keepLines w:val="0"/>
        <w:pageBreakBefore w:val="0"/>
        <w:kinsoku/>
        <w:wordWrap/>
        <w:autoSpaceDE/>
        <w:autoSpaceDN/>
        <w:bidi w:val="0"/>
        <w:spacing w:line="600" w:lineRule="exact"/>
        <w:ind w:firstLine="560" w:firstLineChars="200"/>
        <w:textAlignment w:val="auto"/>
        <w:outlineLvl w:val="1"/>
        <w:rPr>
          <w:rFonts w:hint="default" w:ascii="仿宋" w:hAnsi="仿宋" w:eastAsia="仿宋" w:cs="仿宋"/>
          <w:b w:val="0"/>
          <w:bCs/>
          <w:color w:val="auto"/>
          <w:sz w:val="28"/>
          <w:szCs w:val="28"/>
          <w:highlight w:val="none"/>
          <w:lang w:val="en-US" w:eastAsia="zh-CN"/>
        </w:rPr>
      </w:pPr>
      <w:r>
        <w:rPr>
          <w:rFonts w:hint="eastAsia" w:ascii="黑体" w:hAnsi="黑体" w:eastAsia="黑体" w:cs="黑体"/>
          <w:b w:val="0"/>
          <w:bCs/>
          <w:color w:val="auto"/>
          <w:sz w:val="28"/>
          <w:szCs w:val="28"/>
          <w:highlight w:val="none"/>
          <w:lang w:eastAsia="zh-CN"/>
        </w:rPr>
        <w:t>第十条 【规划要求】</w:t>
      </w:r>
      <w:r>
        <w:rPr>
          <w:rFonts w:hint="default" w:ascii="仿宋" w:hAnsi="仿宋" w:eastAsia="仿宋" w:cs="仿宋"/>
          <w:b w:val="0"/>
          <w:bCs/>
          <w:color w:val="auto"/>
          <w:sz w:val="28"/>
          <w:szCs w:val="28"/>
          <w:highlight w:val="none"/>
          <w:lang w:val="en-US" w:eastAsia="zh-CN"/>
        </w:rPr>
        <w:t>乡村振兴示范带</w:t>
      </w:r>
      <w:r>
        <w:rPr>
          <w:rFonts w:hint="eastAsia" w:ascii="仿宋" w:hAnsi="仿宋" w:eastAsia="仿宋" w:cs="仿宋"/>
          <w:b w:val="0"/>
          <w:bCs/>
          <w:color w:val="auto"/>
          <w:sz w:val="28"/>
          <w:szCs w:val="28"/>
          <w:highlight w:val="none"/>
          <w:lang w:val="en-US" w:eastAsia="zh-CN"/>
        </w:rPr>
        <w:t>建设</w:t>
      </w:r>
      <w:r>
        <w:rPr>
          <w:rFonts w:hint="default" w:ascii="仿宋" w:hAnsi="仿宋" w:eastAsia="仿宋" w:cs="仿宋"/>
          <w:b w:val="0"/>
          <w:bCs/>
          <w:color w:val="auto"/>
          <w:sz w:val="28"/>
          <w:szCs w:val="28"/>
          <w:highlight w:val="none"/>
          <w:lang w:val="en-US" w:eastAsia="zh-CN"/>
        </w:rPr>
        <w:t>规划应当进行科学论证</w:t>
      </w:r>
      <w:r>
        <w:rPr>
          <w:rFonts w:hint="eastAsia" w:ascii="仿宋" w:hAnsi="仿宋" w:eastAsia="仿宋" w:cs="仿宋"/>
          <w:b w:val="0"/>
          <w:bCs/>
          <w:color w:val="auto"/>
          <w:sz w:val="28"/>
          <w:szCs w:val="28"/>
          <w:highlight w:val="none"/>
          <w:lang w:val="en-US" w:eastAsia="zh-CN"/>
        </w:rPr>
        <w:t>，</w:t>
      </w:r>
      <w:r>
        <w:rPr>
          <w:rFonts w:hint="default" w:ascii="仿宋" w:hAnsi="仿宋" w:eastAsia="仿宋" w:cs="仿宋"/>
          <w:b w:val="0"/>
          <w:bCs/>
          <w:color w:val="auto"/>
          <w:sz w:val="28"/>
          <w:szCs w:val="28"/>
          <w:highlight w:val="none"/>
          <w:lang w:val="en-US" w:eastAsia="zh-CN"/>
        </w:rPr>
        <w:t>符合国土空间规划</w:t>
      </w:r>
      <w:r>
        <w:rPr>
          <w:rFonts w:hint="eastAsia" w:ascii="仿宋" w:hAnsi="仿宋" w:eastAsia="仿宋" w:cs="仿宋"/>
          <w:b w:val="0"/>
          <w:bCs/>
          <w:color w:val="auto"/>
          <w:sz w:val="28"/>
          <w:szCs w:val="28"/>
          <w:highlight w:val="none"/>
          <w:lang w:val="en-US" w:eastAsia="zh-CN"/>
        </w:rPr>
        <w:t>和产业发展、</w:t>
      </w:r>
      <w:r>
        <w:rPr>
          <w:rFonts w:hint="default" w:ascii="仿宋" w:hAnsi="仿宋" w:eastAsia="仿宋" w:cs="仿宋"/>
          <w:b w:val="0"/>
          <w:bCs/>
          <w:color w:val="auto"/>
          <w:sz w:val="28"/>
          <w:szCs w:val="28"/>
          <w:highlight w:val="none"/>
          <w:lang w:val="en-US" w:eastAsia="zh-CN"/>
        </w:rPr>
        <w:t>人居环境整治</w:t>
      </w:r>
      <w:r>
        <w:rPr>
          <w:rFonts w:hint="eastAsia" w:ascii="仿宋" w:hAnsi="仿宋" w:eastAsia="仿宋" w:cs="仿宋"/>
          <w:b w:val="0"/>
          <w:bCs/>
          <w:color w:val="auto"/>
          <w:sz w:val="28"/>
          <w:szCs w:val="28"/>
          <w:highlight w:val="none"/>
          <w:lang w:val="en-US" w:eastAsia="zh-CN"/>
        </w:rPr>
        <w:t>、生态保护要求</w:t>
      </w:r>
      <w:r>
        <w:rPr>
          <w:rFonts w:hint="default" w:ascii="仿宋" w:hAnsi="仿宋" w:eastAsia="仿宋" w:cs="仿宋"/>
          <w:b w:val="0"/>
          <w:bCs/>
          <w:color w:val="auto"/>
          <w:sz w:val="28"/>
          <w:szCs w:val="28"/>
          <w:highlight w:val="none"/>
          <w:lang w:val="en-US" w:eastAsia="zh-CN"/>
        </w:rPr>
        <w:t>，体现地域特色和乡村特点</w:t>
      </w:r>
      <w:r>
        <w:rPr>
          <w:rFonts w:hint="eastAsia" w:ascii="仿宋" w:hAnsi="仿宋" w:eastAsia="仿宋" w:cs="仿宋"/>
          <w:b w:val="0"/>
          <w:bCs/>
          <w:color w:val="auto"/>
          <w:sz w:val="28"/>
          <w:szCs w:val="28"/>
          <w:highlight w:val="none"/>
          <w:lang w:val="en-US" w:eastAsia="zh-CN"/>
        </w:rPr>
        <w:t>。</w:t>
      </w:r>
    </w:p>
    <w:p>
      <w:pPr>
        <w:pStyle w:val="2"/>
        <w:keepLines w:val="0"/>
        <w:pageBreakBefore w:val="0"/>
        <w:kinsoku/>
        <w:wordWrap/>
        <w:autoSpaceDE/>
        <w:autoSpaceDN/>
        <w:bidi w:val="0"/>
        <w:spacing w:after="0" w:line="600" w:lineRule="exact"/>
        <w:ind w:left="0" w:leftChars="0" w:firstLine="560" w:firstLineChars="200"/>
        <w:textAlignment w:val="auto"/>
        <w:outlineLvl w:val="1"/>
        <w:rPr>
          <w:rFonts w:hint="default" w:ascii="仿宋" w:hAnsi="仿宋" w:eastAsia="仿宋" w:cs="仿宋"/>
          <w:b w:val="0"/>
          <w:bCs/>
          <w:color w:val="auto"/>
          <w:sz w:val="28"/>
          <w:szCs w:val="28"/>
          <w:highlight w:val="none"/>
        </w:rPr>
      </w:pPr>
      <w:r>
        <w:rPr>
          <w:rFonts w:hint="eastAsia" w:ascii="黑体" w:hAnsi="黑体" w:eastAsia="黑体" w:cs="黑体"/>
          <w:b w:val="0"/>
          <w:bCs/>
          <w:color w:val="auto"/>
          <w:sz w:val="28"/>
          <w:szCs w:val="28"/>
          <w:highlight w:val="none"/>
          <w:lang w:eastAsia="zh-CN"/>
        </w:rPr>
        <w:t>第</w:t>
      </w:r>
      <w:r>
        <w:rPr>
          <w:rFonts w:hint="eastAsia" w:ascii="黑体" w:hAnsi="黑体" w:eastAsia="黑体" w:cs="黑体"/>
          <w:b w:val="0"/>
          <w:bCs/>
          <w:color w:val="auto"/>
          <w:sz w:val="28"/>
          <w:szCs w:val="28"/>
          <w:highlight w:val="none"/>
          <w:lang w:val="en-US" w:eastAsia="zh-CN"/>
        </w:rPr>
        <w:t>十一</w:t>
      </w:r>
      <w:r>
        <w:rPr>
          <w:rFonts w:hint="eastAsia" w:ascii="黑体" w:hAnsi="黑体" w:eastAsia="黑体" w:cs="黑体"/>
          <w:b w:val="0"/>
          <w:bCs/>
          <w:color w:val="auto"/>
          <w:sz w:val="28"/>
          <w:szCs w:val="28"/>
          <w:highlight w:val="none"/>
          <w:lang w:eastAsia="zh-CN"/>
        </w:rPr>
        <w:t>条</w:t>
      </w:r>
      <w:r>
        <w:rPr>
          <w:rFonts w:hint="default" w:ascii="黑体" w:hAnsi="黑体" w:eastAsia="黑体" w:cs="黑体"/>
          <w:b w:val="0"/>
          <w:bCs/>
          <w:color w:val="auto"/>
          <w:sz w:val="28"/>
          <w:szCs w:val="28"/>
          <w:highlight w:val="none"/>
          <w:lang w:eastAsia="zh-CN"/>
        </w:rPr>
        <w:t xml:space="preserve"> </w:t>
      </w:r>
      <w:r>
        <w:rPr>
          <w:rFonts w:hint="eastAsia" w:ascii="黑体" w:hAnsi="黑体" w:eastAsia="黑体" w:cs="黑体"/>
          <w:b w:val="0"/>
          <w:bCs/>
          <w:color w:val="auto"/>
          <w:sz w:val="28"/>
          <w:szCs w:val="28"/>
          <w:highlight w:val="none"/>
          <w:lang w:eastAsia="zh-CN"/>
        </w:rPr>
        <w:t>【</w:t>
      </w:r>
      <w:r>
        <w:rPr>
          <w:rFonts w:hint="eastAsia" w:ascii="黑体" w:hAnsi="黑体" w:eastAsia="黑体" w:cs="黑体"/>
          <w:b w:val="0"/>
          <w:bCs/>
          <w:color w:val="auto"/>
          <w:sz w:val="28"/>
          <w:szCs w:val="28"/>
          <w:highlight w:val="none"/>
          <w:lang w:val="en-US" w:eastAsia="zh-CN" w:bidi="ar"/>
        </w:rPr>
        <w:t>专项规划</w:t>
      </w:r>
      <w:r>
        <w:rPr>
          <w:rFonts w:hint="eastAsia" w:ascii="黑体" w:hAnsi="黑体" w:eastAsia="黑体" w:cs="黑体"/>
          <w:b w:val="0"/>
          <w:bCs/>
          <w:color w:val="auto"/>
          <w:sz w:val="28"/>
          <w:szCs w:val="28"/>
          <w:highlight w:val="none"/>
          <w:lang w:eastAsia="zh-CN"/>
        </w:rPr>
        <w:t>】</w:t>
      </w:r>
      <w:r>
        <w:rPr>
          <w:rFonts w:hint="default" w:ascii="仿宋" w:hAnsi="仿宋" w:eastAsia="仿宋" w:cs="仿宋"/>
          <w:b w:val="0"/>
          <w:bCs/>
          <w:color w:val="auto"/>
          <w:sz w:val="28"/>
          <w:szCs w:val="28"/>
          <w:highlight w:val="none"/>
        </w:rPr>
        <w:t>县人民政府组织编制乡村振兴示范带专项规划的总体规划，经本级人民代表大会常务委员会审议</w:t>
      </w:r>
      <w:r>
        <w:rPr>
          <w:rFonts w:hint="eastAsia" w:ascii="仿宋" w:hAnsi="仿宋" w:eastAsia="仿宋" w:cs="仿宋"/>
          <w:b w:val="0"/>
          <w:bCs/>
          <w:color w:val="auto"/>
          <w:sz w:val="28"/>
          <w:szCs w:val="28"/>
          <w:highlight w:val="none"/>
          <w:lang w:val="en-US" w:eastAsia="zh-CN"/>
        </w:rPr>
        <w:t>同意</w:t>
      </w:r>
      <w:r>
        <w:rPr>
          <w:rFonts w:hint="default" w:ascii="仿宋" w:hAnsi="仿宋" w:eastAsia="仿宋" w:cs="仿宋"/>
          <w:b w:val="0"/>
          <w:bCs/>
          <w:color w:val="auto"/>
          <w:sz w:val="28"/>
          <w:szCs w:val="28"/>
          <w:highlight w:val="none"/>
        </w:rPr>
        <w:t>，报市级人民代表大会常务委员会备案。</w:t>
      </w:r>
    </w:p>
    <w:p>
      <w:pPr>
        <w:pStyle w:val="2"/>
        <w:keepLines w:val="0"/>
        <w:pageBreakBefore w:val="0"/>
        <w:kinsoku/>
        <w:wordWrap/>
        <w:autoSpaceDE/>
        <w:autoSpaceDN/>
        <w:bidi w:val="0"/>
        <w:spacing w:after="0" w:line="600" w:lineRule="exact"/>
        <w:ind w:left="0" w:leftChars="0" w:firstLine="560" w:firstLineChars="200"/>
        <w:textAlignment w:val="auto"/>
        <w:outlineLvl w:val="9"/>
        <w:rPr>
          <w:rFonts w:hint="eastAsia" w:ascii="黑体" w:hAnsi="黑体" w:eastAsia="黑体" w:cs="黑体"/>
          <w:b w:val="0"/>
          <w:bCs/>
          <w:color w:val="auto"/>
          <w:sz w:val="28"/>
          <w:szCs w:val="28"/>
          <w:highlight w:val="none"/>
          <w:lang w:val="en-US" w:eastAsia="zh-CN"/>
        </w:rPr>
      </w:pPr>
      <w:r>
        <w:rPr>
          <w:rFonts w:hint="default" w:ascii="仿宋" w:hAnsi="仿宋" w:eastAsia="仿宋" w:cs="仿宋"/>
          <w:b w:val="0"/>
          <w:bCs/>
          <w:color w:val="auto"/>
          <w:sz w:val="28"/>
          <w:szCs w:val="28"/>
          <w:highlight w:val="none"/>
        </w:rPr>
        <w:t>各类乡村振兴示范带专项规划的具体规划，由自然资源主管部门会同相关部门共同组织编制，报县人民政府审批。</w:t>
      </w:r>
    </w:p>
    <w:p>
      <w:pPr>
        <w:pStyle w:val="2"/>
        <w:keepLines w:val="0"/>
        <w:pageBreakBefore w:val="0"/>
        <w:kinsoku/>
        <w:wordWrap/>
        <w:autoSpaceDE/>
        <w:autoSpaceDN/>
        <w:bidi w:val="0"/>
        <w:spacing w:after="0" w:line="600" w:lineRule="exact"/>
        <w:ind w:left="0" w:leftChars="0" w:firstLine="560" w:firstLineChars="200"/>
        <w:textAlignment w:val="auto"/>
        <w:outlineLvl w:val="1"/>
        <w:rPr>
          <w:rFonts w:hint="default"/>
          <w:b w:val="0"/>
          <w:bCs/>
          <w:color w:val="auto"/>
          <w:highlight w:val="none"/>
          <w:lang w:eastAsia="zh-CN"/>
        </w:rPr>
      </w:pPr>
      <w:r>
        <w:rPr>
          <w:rFonts w:hint="eastAsia" w:ascii="黑体" w:hAnsi="黑体" w:eastAsia="黑体" w:cs="黑体"/>
          <w:b w:val="0"/>
          <w:bCs/>
          <w:color w:val="auto"/>
          <w:sz w:val="28"/>
          <w:szCs w:val="28"/>
          <w:highlight w:val="none"/>
          <w:lang w:val="en-US" w:eastAsia="zh-CN"/>
        </w:rPr>
        <w:t>第</w:t>
      </w:r>
      <w:r>
        <w:rPr>
          <w:rFonts w:hint="default" w:ascii="黑体" w:hAnsi="黑体" w:eastAsia="黑体" w:cs="黑体"/>
          <w:b w:val="0"/>
          <w:bCs/>
          <w:color w:val="auto"/>
          <w:sz w:val="28"/>
          <w:szCs w:val="28"/>
          <w:highlight w:val="none"/>
          <w:lang w:eastAsia="zh-CN"/>
        </w:rPr>
        <w:t>十</w:t>
      </w:r>
      <w:r>
        <w:rPr>
          <w:rFonts w:hint="eastAsia" w:ascii="黑体" w:hAnsi="黑体" w:eastAsia="黑体" w:cs="黑体"/>
          <w:b w:val="0"/>
          <w:bCs/>
          <w:color w:val="auto"/>
          <w:sz w:val="28"/>
          <w:szCs w:val="28"/>
          <w:highlight w:val="none"/>
          <w:lang w:val="en-US" w:eastAsia="zh-CN"/>
        </w:rPr>
        <w:t>二</w:t>
      </w:r>
      <w:r>
        <w:rPr>
          <w:rFonts w:hint="default" w:ascii="黑体" w:hAnsi="黑体" w:eastAsia="黑体" w:cs="黑体"/>
          <w:b w:val="0"/>
          <w:bCs/>
          <w:color w:val="auto"/>
          <w:sz w:val="28"/>
          <w:szCs w:val="28"/>
          <w:highlight w:val="none"/>
          <w:lang w:eastAsia="zh-CN"/>
        </w:rPr>
        <w:t>条 【</w:t>
      </w:r>
      <w:r>
        <w:rPr>
          <w:rFonts w:hint="eastAsia" w:ascii="黑体" w:hAnsi="黑体" w:eastAsia="黑体" w:cs="黑体"/>
          <w:b w:val="0"/>
          <w:bCs/>
          <w:color w:val="auto"/>
          <w:sz w:val="28"/>
          <w:szCs w:val="28"/>
          <w:highlight w:val="none"/>
          <w:lang w:val="en-US" w:eastAsia="zh-CN" w:bidi="ar"/>
        </w:rPr>
        <w:t>详细规划</w:t>
      </w:r>
      <w:r>
        <w:rPr>
          <w:rFonts w:hint="default" w:ascii="黑体" w:hAnsi="黑体" w:eastAsia="黑体" w:cs="黑体"/>
          <w:b w:val="0"/>
          <w:bCs/>
          <w:color w:val="auto"/>
          <w:sz w:val="28"/>
          <w:szCs w:val="28"/>
          <w:highlight w:val="none"/>
          <w:lang w:eastAsia="zh-CN"/>
        </w:rPr>
        <w:t>】</w:t>
      </w:r>
      <w:r>
        <w:rPr>
          <w:rFonts w:hint="default" w:ascii="仿宋" w:hAnsi="仿宋" w:eastAsia="仿宋" w:cs="仿宋"/>
          <w:b w:val="0"/>
          <w:bCs/>
          <w:color w:val="auto"/>
          <w:sz w:val="28"/>
          <w:szCs w:val="28"/>
          <w:highlight w:val="none"/>
          <w:lang w:eastAsia="zh-CN"/>
        </w:rPr>
        <w:t>乡村振兴示范带城镇开发边界内的详细规划</w:t>
      </w:r>
      <w:r>
        <w:rPr>
          <w:rFonts w:hint="eastAsia" w:ascii="仿宋" w:hAnsi="仿宋" w:eastAsia="仿宋" w:cs="仿宋"/>
          <w:b w:val="0"/>
          <w:bCs/>
          <w:color w:val="auto"/>
          <w:sz w:val="28"/>
          <w:szCs w:val="28"/>
          <w:highlight w:val="none"/>
          <w:lang w:val="en-US" w:eastAsia="zh-CN"/>
        </w:rPr>
        <w:t>由</w:t>
      </w:r>
      <w:r>
        <w:rPr>
          <w:rFonts w:hint="default" w:ascii="仿宋" w:hAnsi="仿宋" w:eastAsia="仿宋" w:cs="仿宋"/>
          <w:b w:val="0"/>
          <w:bCs/>
          <w:color w:val="auto"/>
          <w:sz w:val="28"/>
          <w:szCs w:val="28"/>
          <w:highlight w:val="none"/>
          <w:lang w:val="en-US" w:eastAsia="zh-CN"/>
        </w:rPr>
        <w:t>县人民政府</w:t>
      </w:r>
      <w:r>
        <w:rPr>
          <w:rFonts w:hint="default" w:ascii="仿宋" w:hAnsi="仿宋" w:eastAsia="仿宋" w:cs="仿宋"/>
          <w:b w:val="0"/>
          <w:bCs/>
          <w:color w:val="auto"/>
          <w:sz w:val="28"/>
          <w:szCs w:val="28"/>
          <w:highlight w:val="none"/>
          <w:lang w:eastAsia="zh-CN"/>
        </w:rPr>
        <w:t>自然资源</w:t>
      </w:r>
      <w:r>
        <w:rPr>
          <w:rFonts w:hint="eastAsia" w:ascii="仿宋" w:hAnsi="仿宋" w:eastAsia="仿宋" w:cs="仿宋"/>
          <w:b w:val="0"/>
          <w:bCs/>
          <w:color w:val="auto"/>
          <w:sz w:val="28"/>
          <w:szCs w:val="28"/>
          <w:highlight w:val="none"/>
          <w:lang w:val="en-US" w:eastAsia="zh-CN"/>
        </w:rPr>
        <w:t>主管</w:t>
      </w:r>
      <w:r>
        <w:rPr>
          <w:rFonts w:hint="default" w:ascii="仿宋" w:hAnsi="仿宋" w:eastAsia="仿宋" w:cs="仿宋"/>
          <w:b w:val="0"/>
          <w:bCs/>
          <w:color w:val="auto"/>
          <w:sz w:val="28"/>
          <w:szCs w:val="28"/>
          <w:highlight w:val="none"/>
          <w:lang w:eastAsia="zh-CN"/>
        </w:rPr>
        <w:t>部门组织编制，经</w:t>
      </w:r>
      <w:r>
        <w:rPr>
          <w:rFonts w:hint="eastAsia" w:ascii="仿宋" w:hAnsi="仿宋" w:eastAsia="仿宋" w:cs="仿宋"/>
          <w:b w:val="0"/>
          <w:bCs/>
          <w:color w:val="auto"/>
          <w:sz w:val="28"/>
          <w:szCs w:val="28"/>
          <w:highlight w:val="none"/>
          <w:lang w:val="en-US" w:eastAsia="zh-CN"/>
        </w:rPr>
        <w:t>县</w:t>
      </w:r>
      <w:r>
        <w:rPr>
          <w:rFonts w:hint="default" w:ascii="仿宋" w:hAnsi="仿宋" w:eastAsia="仿宋" w:cs="仿宋"/>
          <w:b w:val="0"/>
          <w:bCs/>
          <w:color w:val="auto"/>
          <w:sz w:val="28"/>
          <w:szCs w:val="28"/>
          <w:highlight w:val="none"/>
          <w:lang w:eastAsia="zh-CN"/>
        </w:rPr>
        <w:t>人民政府</w:t>
      </w:r>
      <w:r>
        <w:rPr>
          <w:rFonts w:hint="default" w:ascii="仿宋" w:hAnsi="仿宋" w:eastAsia="仿宋" w:cs="仿宋"/>
          <w:b w:val="0"/>
          <w:bCs/>
          <w:color w:val="auto"/>
          <w:sz w:val="28"/>
          <w:szCs w:val="28"/>
          <w:highlight w:val="none"/>
        </w:rPr>
        <w:t>审批</w:t>
      </w:r>
      <w:r>
        <w:rPr>
          <w:rFonts w:hint="default" w:ascii="仿宋" w:hAnsi="仿宋" w:eastAsia="仿宋" w:cs="仿宋"/>
          <w:b w:val="0"/>
          <w:bCs/>
          <w:color w:val="auto"/>
          <w:sz w:val="28"/>
          <w:szCs w:val="28"/>
          <w:highlight w:val="none"/>
          <w:lang w:eastAsia="zh-CN"/>
        </w:rPr>
        <w:t>，报本级</w:t>
      </w:r>
      <w:r>
        <w:rPr>
          <w:rFonts w:hint="eastAsia" w:ascii="仿宋" w:hAnsi="仿宋" w:eastAsia="仿宋" w:cs="仿宋"/>
          <w:b w:val="0"/>
          <w:bCs/>
          <w:color w:val="auto"/>
          <w:sz w:val="28"/>
          <w:szCs w:val="28"/>
          <w:highlight w:val="none"/>
          <w:lang w:val="en-US" w:eastAsia="zh-CN"/>
        </w:rPr>
        <w:t>人民代表大会常务委员会</w:t>
      </w:r>
      <w:r>
        <w:rPr>
          <w:rFonts w:hint="default" w:ascii="仿宋" w:hAnsi="仿宋" w:eastAsia="仿宋" w:cs="仿宋"/>
          <w:b w:val="0"/>
          <w:bCs/>
          <w:color w:val="auto"/>
          <w:sz w:val="28"/>
          <w:szCs w:val="28"/>
          <w:highlight w:val="none"/>
          <w:lang w:eastAsia="zh-CN"/>
        </w:rPr>
        <w:t>备案。</w:t>
      </w:r>
    </w:p>
    <w:p>
      <w:pPr>
        <w:keepLines w:val="0"/>
        <w:pageBreakBefore w:val="0"/>
        <w:kinsoku/>
        <w:wordWrap/>
        <w:autoSpaceDE/>
        <w:autoSpaceDN/>
        <w:bidi w:val="0"/>
        <w:spacing w:line="600" w:lineRule="exact"/>
        <w:ind w:firstLine="560" w:firstLineChars="200"/>
        <w:textAlignment w:val="auto"/>
        <w:rPr>
          <w:b w:val="0"/>
          <w:bCs/>
          <w:color w:val="auto"/>
          <w:highlight w:val="none"/>
        </w:rPr>
      </w:pPr>
      <w:r>
        <w:rPr>
          <w:rFonts w:hint="default" w:ascii="仿宋" w:hAnsi="仿宋" w:eastAsia="仿宋" w:cs="仿宋"/>
          <w:b w:val="0"/>
          <w:bCs/>
          <w:color w:val="auto"/>
          <w:sz w:val="28"/>
          <w:szCs w:val="28"/>
          <w:highlight w:val="none"/>
          <w:lang w:eastAsia="zh-CN"/>
        </w:rPr>
        <w:t>对紧邻乡村振兴示范带</w:t>
      </w:r>
      <w:r>
        <w:rPr>
          <w:rFonts w:hint="eastAsia" w:ascii="仿宋" w:hAnsi="仿宋" w:eastAsia="仿宋" w:cs="仿宋"/>
          <w:b w:val="0"/>
          <w:bCs/>
          <w:color w:val="auto"/>
          <w:sz w:val="28"/>
          <w:szCs w:val="28"/>
          <w:highlight w:val="none"/>
          <w:lang w:val="en-US" w:eastAsia="zh-CN"/>
        </w:rPr>
        <w:t>城镇</w:t>
      </w:r>
      <w:r>
        <w:rPr>
          <w:rFonts w:hint="default" w:ascii="仿宋" w:hAnsi="仿宋" w:eastAsia="仿宋" w:cs="仿宋"/>
          <w:b w:val="0"/>
          <w:bCs/>
          <w:color w:val="auto"/>
          <w:sz w:val="28"/>
          <w:szCs w:val="28"/>
          <w:highlight w:val="none"/>
          <w:lang w:eastAsia="zh-CN"/>
        </w:rPr>
        <w:t>开发边界的村庄</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可以统一</w:t>
      </w:r>
      <w:r>
        <w:rPr>
          <w:rFonts w:hint="default" w:ascii="仿宋" w:hAnsi="仿宋" w:eastAsia="仿宋" w:cs="仿宋"/>
          <w:b w:val="0"/>
          <w:bCs/>
          <w:color w:val="auto"/>
          <w:sz w:val="28"/>
          <w:szCs w:val="28"/>
          <w:highlight w:val="none"/>
          <w:lang w:eastAsia="zh-CN"/>
        </w:rPr>
        <w:t>纳入乡村振兴示范带</w:t>
      </w:r>
      <w:r>
        <w:rPr>
          <w:rFonts w:hint="eastAsia" w:ascii="仿宋" w:hAnsi="仿宋" w:eastAsia="仿宋" w:cs="仿宋"/>
          <w:b w:val="0"/>
          <w:bCs/>
          <w:color w:val="auto"/>
          <w:sz w:val="28"/>
          <w:szCs w:val="28"/>
          <w:highlight w:val="none"/>
          <w:lang w:val="en-US" w:eastAsia="zh-CN"/>
        </w:rPr>
        <w:t>城镇</w:t>
      </w:r>
      <w:r>
        <w:rPr>
          <w:rFonts w:hint="default" w:ascii="仿宋" w:hAnsi="仿宋" w:eastAsia="仿宋" w:cs="仿宋"/>
          <w:b w:val="0"/>
          <w:bCs/>
          <w:color w:val="auto"/>
          <w:sz w:val="28"/>
          <w:szCs w:val="28"/>
          <w:highlight w:val="none"/>
          <w:lang w:eastAsia="zh-CN"/>
        </w:rPr>
        <w:t>开发边界</w:t>
      </w:r>
      <w:r>
        <w:rPr>
          <w:rFonts w:hint="eastAsia" w:ascii="仿宋" w:hAnsi="仿宋" w:eastAsia="仿宋" w:cs="仿宋"/>
          <w:b w:val="0"/>
          <w:bCs/>
          <w:color w:val="auto"/>
          <w:sz w:val="28"/>
          <w:szCs w:val="28"/>
          <w:highlight w:val="none"/>
          <w:lang w:val="en-US" w:eastAsia="zh-CN"/>
        </w:rPr>
        <w:t>内</w:t>
      </w:r>
      <w:r>
        <w:rPr>
          <w:rFonts w:hint="default" w:ascii="仿宋" w:hAnsi="仿宋" w:eastAsia="仿宋" w:cs="仿宋"/>
          <w:b w:val="0"/>
          <w:bCs/>
          <w:color w:val="auto"/>
          <w:sz w:val="28"/>
          <w:szCs w:val="28"/>
          <w:highlight w:val="none"/>
          <w:lang w:eastAsia="zh-CN"/>
        </w:rPr>
        <w:t>的详细规划</w:t>
      </w:r>
      <w:r>
        <w:rPr>
          <w:rFonts w:hint="eastAsia" w:ascii="仿宋" w:hAnsi="仿宋" w:eastAsia="仿宋" w:cs="仿宋"/>
          <w:b w:val="0"/>
          <w:bCs/>
          <w:color w:val="auto"/>
          <w:sz w:val="28"/>
          <w:szCs w:val="28"/>
          <w:highlight w:val="none"/>
          <w:lang w:val="en-US" w:eastAsia="zh-CN"/>
        </w:rPr>
        <w:t>进行</w:t>
      </w:r>
      <w:r>
        <w:rPr>
          <w:rFonts w:hint="default" w:ascii="仿宋" w:hAnsi="仿宋" w:eastAsia="仿宋" w:cs="仿宋"/>
          <w:b w:val="0"/>
          <w:bCs/>
          <w:color w:val="auto"/>
          <w:sz w:val="28"/>
          <w:szCs w:val="28"/>
          <w:highlight w:val="none"/>
          <w:lang w:eastAsia="zh-CN"/>
        </w:rPr>
        <w:t>管理，不再单独编制村庄规划。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outlineLvl w:val="9"/>
        <w:rPr>
          <w:rFonts w:hint="eastAsia" w:ascii="仿宋" w:hAnsi="仿宋" w:eastAsia="仿宋" w:cs="仿宋"/>
          <w:b w:val="0"/>
          <w:bCs/>
          <w:color w:val="auto"/>
          <w:sz w:val="28"/>
          <w:szCs w:val="28"/>
          <w:highlight w:val="none"/>
          <w:lang w:val="en-US" w:eastAsia="zh-CN" w:bidi="ar"/>
        </w:rPr>
      </w:pPr>
      <w:r>
        <w:rPr>
          <w:rFonts w:hint="default" w:ascii="仿宋" w:hAnsi="仿宋" w:eastAsia="仿宋" w:cs="仿宋"/>
          <w:b w:val="0"/>
          <w:bCs/>
          <w:color w:val="auto"/>
          <w:sz w:val="28"/>
          <w:szCs w:val="28"/>
          <w:highlight w:val="none"/>
          <w:lang w:eastAsia="zh-CN"/>
        </w:rPr>
        <w:t>乡村振兴示范带</w:t>
      </w:r>
      <w:r>
        <w:rPr>
          <w:rFonts w:hint="eastAsia" w:ascii="仿宋" w:hAnsi="仿宋" w:eastAsia="仿宋" w:cs="仿宋"/>
          <w:b w:val="0"/>
          <w:bCs/>
          <w:color w:val="auto"/>
          <w:sz w:val="28"/>
          <w:szCs w:val="28"/>
          <w:highlight w:val="none"/>
          <w:lang w:val="en-US" w:eastAsia="zh-CN"/>
        </w:rPr>
        <w:t>城镇</w:t>
      </w:r>
      <w:r>
        <w:rPr>
          <w:rFonts w:hint="default" w:ascii="仿宋" w:hAnsi="仿宋" w:eastAsia="仿宋" w:cs="仿宋"/>
          <w:b w:val="0"/>
          <w:bCs/>
          <w:color w:val="auto"/>
          <w:sz w:val="28"/>
          <w:szCs w:val="28"/>
          <w:highlight w:val="none"/>
          <w:lang w:eastAsia="zh-CN"/>
        </w:rPr>
        <w:t>开发边界外的</w:t>
      </w:r>
      <w:r>
        <w:rPr>
          <w:rFonts w:hint="eastAsia" w:ascii="仿宋" w:hAnsi="仿宋" w:eastAsia="仿宋" w:cs="仿宋"/>
          <w:b w:val="0"/>
          <w:bCs/>
          <w:color w:val="auto"/>
          <w:sz w:val="28"/>
          <w:szCs w:val="28"/>
          <w:highlight w:val="none"/>
          <w:lang w:val="en-US" w:eastAsia="zh-CN"/>
        </w:rPr>
        <w:t>村庄</w:t>
      </w:r>
      <w:r>
        <w:rPr>
          <w:rFonts w:hint="default" w:ascii="仿宋" w:hAnsi="仿宋" w:eastAsia="仿宋" w:cs="仿宋"/>
          <w:b w:val="0"/>
          <w:bCs/>
          <w:color w:val="auto"/>
          <w:sz w:val="28"/>
          <w:szCs w:val="28"/>
          <w:highlight w:val="none"/>
          <w:lang w:eastAsia="zh-CN"/>
        </w:rPr>
        <w:t>规划由镇人民政府以一个或者几个行政村为单元组织编制，作为详细规划</w:t>
      </w:r>
      <w:r>
        <w:rPr>
          <w:rFonts w:hint="eastAsia" w:ascii="仿宋" w:hAnsi="仿宋" w:eastAsia="仿宋" w:cs="仿宋"/>
          <w:b w:val="0"/>
          <w:bCs/>
          <w:color w:val="auto"/>
          <w:sz w:val="28"/>
          <w:szCs w:val="28"/>
          <w:highlight w:val="none"/>
          <w:lang w:eastAsia="zh-CN"/>
        </w:rPr>
        <w:t>，</w:t>
      </w:r>
      <w:r>
        <w:rPr>
          <w:rFonts w:hint="default" w:ascii="仿宋" w:hAnsi="仿宋" w:eastAsia="仿宋" w:cs="仿宋"/>
          <w:b w:val="0"/>
          <w:bCs/>
          <w:color w:val="auto"/>
          <w:sz w:val="28"/>
          <w:szCs w:val="28"/>
          <w:highlight w:val="none"/>
          <w:lang w:eastAsia="zh-CN"/>
        </w:rPr>
        <w:t>经村民会议或者村民代表会议讨论同意，报上一级人民政府</w:t>
      </w:r>
      <w:r>
        <w:rPr>
          <w:rFonts w:hint="eastAsia" w:ascii="仿宋" w:hAnsi="仿宋" w:eastAsia="仿宋" w:cs="仿宋"/>
          <w:b w:val="0"/>
          <w:bCs/>
          <w:color w:val="auto"/>
          <w:sz w:val="28"/>
          <w:szCs w:val="28"/>
          <w:highlight w:val="none"/>
          <w:lang w:val="en-US" w:eastAsia="zh-CN"/>
        </w:rPr>
        <w:t>审</w:t>
      </w:r>
      <w:r>
        <w:rPr>
          <w:rFonts w:hint="default" w:ascii="仿宋" w:hAnsi="仿宋" w:eastAsia="仿宋" w:cs="仿宋"/>
          <w:b w:val="0"/>
          <w:bCs/>
          <w:color w:val="auto"/>
          <w:sz w:val="28"/>
          <w:szCs w:val="28"/>
          <w:highlight w:val="none"/>
          <w:lang w:eastAsia="zh-CN"/>
        </w:rPr>
        <w:t>批。</w:t>
      </w:r>
    </w:p>
    <w:p>
      <w:pPr>
        <w:pStyle w:val="9"/>
        <w:keepLines w:val="0"/>
        <w:pageBreakBefore w:val="0"/>
        <w:kinsoku/>
        <w:wordWrap/>
        <w:autoSpaceDE/>
        <w:autoSpaceDN/>
        <w:bidi w:val="0"/>
        <w:spacing w:line="600" w:lineRule="exact"/>
        <w:ind w:firstLine="560" w:firstLineChars="200"/>
        <w:jc w:val="both"/>
        <w:textAlignment w:val="auto"/>
        <w:outlineLvl w:val="1"/>
        <w:rPr>
          <w:rFonts w:hint="default" w:ascii="仿宋" w:hAnsi="仿宋" w:eastAsia="仿宋" w:cs="仿宋"/>
          <w:b w:val="0"/>
          <w:bCs/>
          <w:color w:val="auto"/>
          <w:sz w:val="28"/>
          <w:szCs w:val="28"/>
          <w:highlight w:val="none"/>
        </w:rPr>
      </w:pPr>
      <w:r>
        <w:rPr>
          <w:rFonts w:hint="eastAsia" w:ascii="黑体" w:hAnsi="黑体" w:eastAsia="黑体" w:cs="黑体"/>
          <w:b w:val="0"/>
          <w:bCs/>
          <w:color w:val="auto"/>
          <w:sz w:val="28"/>
          <w:szCs w:val="28"/>
          <w:highlight w:val="none"/>
          <w:lang w:val="en-US" w:eastAsia="zh-CN"/>
        </w:rPr>
        <w:t>第</w:t>
      </w:r>
      <w:r>
        <w:rPr>
          <w:rFonts w:hint="default" w:ascii="黑体" w:hAnsi="黑体" w:eastAsia="黑体" w:cs="黑体"/>
          <w:b w:val="0"/>
          <w:bCs/>
          <w:color w:val="auto"/>
          <w:sz w:val="28"/>
          <w:szCs w:val="28"/>
          <w:highlight w:val="none"/>
          <w:lang w:eastAsia="zh-CN"/>
        </w:rPr>
        <w:t>十</w:t>
      </w:r>
      <w:r>
        <w:rPr>
          <w:rFonts w:hint="eastAsia" w:ascii="黑体" w:hAnsi="黑体" w:eastAsia="黑体" w:cs="黑体"/>
          <w:b w:val="0"/>
          <w:bCs/>
          <w:color w:val="auto"/>
          <w:sz w:val="28"/>
          <w:szCs w:val="28"/>
          <w:highlight w:val="none"/>
          <w:lang w:val="en-US" w:eastAsia="zh-CN"/>
        </w:rPr>
        <w:t>三</w:t>
      </w:r>
      <w:r>
        <w:rPr>
          <w:rFonts w:hint="default" w:ascii="黑体" w:hAnsi="黑体" w:eastAsia="黑体" w:cs="黑体"/>
          <w:b w:val="0"/>
          <w:bCs/>
          <w:color w:val="auto"/>
          <w:sz w:val="28"/>
          <w:szCs w:val="28"/>
          <w:highlight w:val="none"/>
          <w:lang w:eastAsia="zh-CN"/>
        </w:rPr>
        <w:t xml:space="preserve">条 </w:t>
      </w:r>
      <w:r>
        <w:rPr>
          <w:rFonts w:hint="default" w:ascii="黑体" w:hAnsi="黑体" w:eastAsia="黑体" w:cs="黑体"/>
          <w:b w:val="0"/>
          <w:bCs/>
          <w:color w:val="auto"/>
          <w:sz w:val="28"/>
          <w:szCs w:val="28"/>
          <w:highlight w:val="none"/>
          <w:lang w:val="en-US" w:eastAsia="zh-CN"/>
        </w:rPr>
        <w:t>【</w:t>
      </w:r>
      <w:r>
        <w:rPr>
          <w:rFonts w:hint="eastAsia" w:ascii="黑体" w:hAnsi="黑体" w:eastAsia="黑体" w:cs="黑体"/>
          <w:b w:val="0"/>
          <w:bCs/>
          <w:color w:val="auto"/>
          <w:sz w:val="28"/>
          <w:szCs w:val="28"/>
          <w:highlight w:val="none"/>
          <w:lang w:val="en-US" w:eastAsia="zh-CN"/>
        </w:rPr>
        <w:t>用地保障</w:t>
      </w:r>
      <w:r>
        <w:rPr>
          <w:rFonts w:hint="default" w:ascii="黑体" w:hAnsi="黑体" w:eastAsia="黑体" w:cs="黑体"/>
          <w:b w:val="0"/>
          <w:bCs/>
          <w:color w:val="auto"/>
          <w:sz w:val="28"/>
          <w:szCs w:val="28"/>
          <w:highlight w:val="none"/>
          <w:lang w:val="en-US" w:eastAsia="zh-CN"/>
        </w:rPr>
        <w:t>】</w:t>
      </w:r>
      <w:r>
        <w:rPr>
          <w:rFonts w:hint="default" w:ascii="仿宋" w:hAnsi="仿宋" w:eastAsia="仿宋" w:cs="仿宋"/>
          <w:b w:val="0"/>
          <w:bCs/>
          <w:color w:val="auto"/>
          <w:sz w:val="28"/>
          <w:szCs w:val="28"/>
          <w:highlight w:val="none"/>
          <w:lang w:val="en-US" w:eastAsia="zh-CN"/>
        </w:rPr>
        <w:t>市、县人民政府</w:t>
      </w:r>
      <w:r>
        <w:rPr>
          <w:rFonts w:hint="eastAsia" w:ascii="仿宋" w:hAnsi="仿宋" w:eastAsia="仿宋" w:cs="仿宋"/>
          <w:b w:val="0"/>
          <w:bCs/>
          <w:color w:val="auto"/>
          <w:sz w:val="28"/>
          <w:szCs w:val="28"/>
          <w:highlight w:val="none"/>
          <w:lang w:eastAsia="zh-CN"/>
        </w:rPr>
        <w:t>应当</w:t>
      </w:r>
      <w:r>
        <w:rPr>
          <w:rFonts w:hint="default" w:ascii="仿宋" w:hAnsi="仿宋" w:eastAsia="仿宋" w:cs="仿宋"/>
          <w:b w:val="0"/>
          <w:bCs/>
          <w:color w:val="auto"/>
          <w:sz w:val="28"/>
          <w:szCs w:val="28"/>
          <w:highlight w:val="none"/>
        </w:rPr>
        <w:t>依据国土空间规划，在建设用地规模和土地利用年度计划指标安排上优先保障乡村振兴</w:t>
      </w:r>
      <w:r>
        <w:rPr>
          <w:rFonts w:hint="eastAsia" w:ascii="仿宋" w:hAnsi="仿宋" w:eastAsia="仿宋" w:cs="仿宋"/>
          <w:b w:val="0"/>
          <w:bCs/>
          <w:color w:val="auto"/>
          <w:sz w:val="28"/>
          <w:szCs w:val="28"/>
          <w:highlight w:val="none"/>
          <w:lang w:val="en-US" w:eastAsia="zh-CN"/>
        </w:rPr>
        <w:t>示范带</w:t>
      </w:r>
      <w:r>
        <w:rPr>
          <w:rFonts w:hint="default" w:ascii="仿宋" w:hAnsi="仿宋" w:eastAsia="仿宋" w:cs="仿宋"/>
          <w:b w:val="0"/>
          <w:bCs/>
          <w:color w:val="auto"/>
          <w:sz w:val="28"/>
          <w:szCs w:val="28"/>
          <w:highlight w:val="none"/>
        </w:rPr>
        <w:t>新增建设用地需求</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探索点状供地</w:t>
      </w:r>
      <w:r>
        <w:rPr>
          <w:rFonts w:hint="default" w:ascii="仿宋" w:hAnsi="仿宋" w:eastAsia="仿宋" w:cs="仿宋"/>
          <w:b w:val="0"/>
          <w:bCs/>
          <w:color w:val="auto"/>
          <w:sz w:val="28"/>
          <w:szCs w:val="28"/>
          <w:highlight w:val="none"/>
          <w:lang w:val="en-US" w:eastAsia="zh-CN"/>
        </w:rPr>
        <w:t>、先租后让、租让结合</w:t>
      </w:r>
      <w:r>
        <w:rPr>
          <w:rFonts w:hint="eastAsia" w:ascii="仿宋" w:hAnsi="仿宋" w:eastAsia="仿宋" w:cs="仿宋"/>
          <w:b w:val="0"/>
          <w:bCs/>
          <w:color w:val="auto"/>
          <w:sz w:val="28"/>
          <w:szCs w:val="28"/>
          <w:highlight w:val="none"/>
          <w:lang w:val="en-US" w:eastAsia="zh-CN"/>
        </w:rPr>
        <w:t>等灵活供地方式</w:t>
      </w:r>
      <w:r>
        <w:rPr>
          <w:rFonts w:hint="default" w:ascii="仿宋" w:hAnsi="仿宋" w:eastAsia="仿宋" w:cs="仿宋"/>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1"/>
        <w:rPr>
          <w:b w:val="0"/>
          <w:bCs/>
          <w:color w:val="auto"/>
          <w:highlight w:val="none"/>
        </w:rPr>
      </w:pPr>
      <w:r>
        <w:rPr>
          <w:rFonts w:hint="eastAsia" w:ascii="黑体" w:hAnsi="黑体" w:eastAsia="黑体" w:cs="黑体"/>
          <w:b w:val="0"/>
          <w:bCs/>
          <w:color w:val="auto"/>
          <w:sz w:val="28"/>
          <w:szCs w:val="28"/>
          <w:highlight w:val="none"/>
          <w:lang w:val="en-US" w:eastAsia="zh-CN"/>
        </w:rPr>
        <w:t>第</w:t>
      </w:r>
      <w:r>
        <w:rPr>
          <w:rFonts w:hint="default" w:ascii="黑体" w:hAnsi="黑体" w:eastAsia="黑体" w:cs="黑体"/>
          <w:b w:val="0"/>
          <w:bCs/>
          <w:color w:val="auto"/>
          <w:sz w:val="28"/>
          <w:szCs w:val="28"/>
          <w:highlight w:val="none"/>
          <w:lang w:eastAsia="zh-CN"/>
        </w:rPr>
        <w:t>十</w:t>
      </w:r>
      <w:r>
        <w:rPr>
          <w:rFonts w:hint="eastAsia" w:ascii="黑体" w:hAnsi="黑体" w:eastAsia="黑体" w:cs="黑体"/>
          <w:b w:val="0"/>
          <w:bCs/>
          <w:color w:val="auto"/>
          <w:sz w:val="28"/>
          <w:szCs w:val="28"/>
          <w:highlight w:val="none"/>
          <w:lang w:val="en-US" w:eastAsia="zh-CN"/>
        </w:rPr>
        <w:t>四</w:t>
      </w:r>
      <w:r>
        <w:rPr>
          <w:rFonts w:hint="default" w:ascii="黑体" w:hAnsi="黑体" w:eastAsia="黑体" w:cs="黑体"/>
          <w:b w:val="0"/>
          <w:bCs/>
          <w:color w:val="auto"/>
          <w:sz w:val="28"/>
          <w:szCs w:val="28"/>
          <w:highlight w:val="none"/>
          <w:lang w:eastAsia="zh-CN"/>
        </w:rPr>
        <w:t xml:space="preserve">条 </w:t>
      </w:r>
      <w:r>
        <w:rPr>
          <w:rFonts w:hint="default" w:ascii="黑体" w:hAnsi="黑体" w:eastAsia="黑体" w:cs="黑体"/>
          <w:b w:val="0"/>
          <w:bCs/>
          <w:color w:val="auto"/>
          <w:sz w:val="28"/>
          <w:szCs w:val="28"/>
          <w:highlight w:val="none"/>
          <w:lang w:val="en-US" w:eastAsia="zh-CN"/>
        </w:rPr>
        <w:t>【</w:t>
      </w:r>
      <w:r>
        <w:rPr>
          <w:rFonts w:hint="eastAsia" w:ascii="黑体" w:hAnsi="黑体" w:eastAsia="黑体" w:cs="黑体"/>
          <w:b w:val="0"/>
          <w:bCs/>
          <w:color w:val="auto"/>
          <w:sz w:val="28"/>
          <w:szCs w:val="28"/>
          <w:highlight w:val="none"/>
          <w:lang w:val="en-US" w:eastAsia="zh-CN"/>
        </w:rPr>
        <w:t>规划修改</w:t>
      </w:r>
      <w:r>
        <w:rPr>
          <w:rFonts w:hint="default" w:ascii="黑体" w:hAnsi="黑体" w:eastAsia="黑体" w:cs="黑体"/>
          <w:b w:val="0"/>
          <w:bCs/>
          <w:color w:val="auto"/>
          <w:sz w:val="28"/>
          <w:szCs w:val="28"/>
          <w:highlight w:val="none"/>
          <w:lang w:val="en-US" w:eastAsia="zh-CN"/>
        </w:rPr>
        <w:t>】</w:t>
      </w:r>
      <w:r>
        <w:rPr>
          <w:rFonts w:hint="default" w:ascii="仿宋" w:hAnsi="仿宋" w:eastAsia="仿宋" w:cs="仿宋"/>
          <w:b w:val="0"/>
          <w:bCs/>
          <w:color w:val="auto"/>
          <w:sz w:val="28"/>
          <w:szCs w:val="28"/>
          <w:highlight w:val="none"/>
          <w:lang w:val="en-US" w:eastAsia="zh-CN"/>
        </w:rPr>
        <w:t>经</w:t>
      </w:r>
      <w:r>
        <w:rPr>
          <w:rFonts w:hint="eastAsia" w:ascii="仿宋" w:hAnsi="仿宋" w:eastAsia="仿宋" w:cs="仿宋"/>
          <w:b w:val="0"/>
          <w:bCs/>
          <w:color w:val="auto"/>
          <w:sz w:val="28"/>
          <w:szCs w:val="28"/>
          <w:highlight w:val="none"/>
          <w:lang w:val="en-US" w:eastAsia="zh-CN"/>
        </w:rPr>
        <w:t>依法</w:t>
      </w:r>
      <w:r>
        <w:rPr>
          <w:rFonts w:hint="default" w:ascii="仿宋" w:hAnsi="仿宋" w:eastAsia="仿宋" w:cs="仿宋"/>
          <w:b w:val="0"/>
          <w:bCs/>
          <w:color w:val="auto"/>
          <w:sz w:val="28"/>
          <w:szCs w:val="28"/>
          <w:highlight w:val="none"/>
          <w:lang w:val="en-US" w:eastAsia="zh-CN"/>
        </w:rPr>
        <w:t>批准的</w:t>
      </w:r>
      <w:r>
        <w:rPr>
          <w:rFonts w:hint="default" w:ascii="仿宋" w:hAnsi="仿宋" w:eastAsia="仿宋" w:cs="仿宋"/>
          <w:b w:val="0"/>
          <w:bCs/>
          <w:color w:val="auto"/>
          <w:sz w:val="28"/>
          <w:szCs w:val="28"/>
          <w:highlight w:val="none"/>
          <w:lang w:eastAsia="zh-CN"/>
        </w:rPr>
        <w:t>乡村振兴示范带</w:t>
      </w:r>
      <w:r>
        <w:rPr>
          <w:rFonts w:hint="eastAsia" w:ascii="仿宋" w:hAnsi="仿宋" w:eastAsia="仿宋" w:cs="仿宋"/>
          <w:b w:val="0"/>
          <w:bCs/>
          <w:color w:val="auto"/>
          <w:sz w:val="28"/>
          <w:szCs w:val="28"/>
          <w:highlight w:val="none"/>
          <w:lang w:val="en-US" w:eastAsia="zh-CN"/>
        </w:rPr>
        <w:t>建设</w:t>
      </w:r>
      <w:r>
        <w:rPr>
          <w:rFonts w:hint="default" w:ascii="仿宋" w:hAnsi="仿宋" w:eastAsia="仿宋" w:cs="仿宋"/>
          <w:b w:val="0"/>
          <w:bCs/>
          <w:color w:val="auto"/>
          <w:sz w:val="28"/>
          <w:szCs w:val="28"/>
          <w:highlight w:val="none"/>
          <w:lang w:val="en-US" w:eastAsia="zh-CN"/>
        </w:rPr>
        <w:t>规划不得随意修改</w:t>
      </w:r>
      <w:r>
        <w:rPr>
          <w:rFonts w:hint="eastAsia" w:ascii="仿宋" w:hAnsi="仿宋" w:eastAsia="仿宋" w:cs="仿宋"/>
          <w:b w:val="0"/>
          <w:bCs/>
          <w:color w:val="auto"/>
          <w:sz w:val="28"/>
          <w:szCs w:val="28"/>
          <w:highlight w:val="none"/>
          <w:lang w:val="en-US" w:eastAsia="zh-CN" w:bidi="ar"/>
        </w:rPr>
        <w:t>；确需修改的，组织编制机关应当向原审批机关提出申请，获得批准后，依照规划编制和审批的程序执行</w:t>
      </w:r>
      <w:r>
        <w:rPr>
          <w:rFonts w:hint="default" w:ascii="仿宋" w:hAnsi="仿宋" w:eastAsia="仿宋" w:cs="仿宋"/>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1"/>
        <w:rPr>
          <w:rFonts w:hint="default" w:ascii="仿宋" w:hAnsi="仿宋" w:eastAsia="仿宋" w:cs="仿宋"/>
          <w:b w:val="0"/>
          <w:bCs/>
          <w:color w:val="auto"/>
          <w:sz w:val="28"/>
          <w:szCs w:val="28"/>
          <w:highlight w:val="none"/>
          <w:lang w:eastAsia="zh-CN"/>
        </w:rPr>
      </w:pPr>
      <w:r>
        <w:rPr>
          <w:rFonts w:hint="eastAsia" w:ascii="黑体" w:hAnsi="黑体" w:eastAsia="黑体" w:cs="黑体"/>
          <w:b w:val="0"/>
          <w:bCs/>
          <w:color w:val="auto"/>
          <w:sz w:val="28"/>
          <w:szCs w:val="28"/>
          <w:highlight w:val="none"/>
          <w:lang w:val="en-US" w:eastAsia="zh-CN"/>
        </w:rPr>
        <w:t>第</w:t>
      </w:r>
      <w:r>
        <w:rPr>
          <w:rFonts w:hint="default" w:ascii="黑体" w:hAnsi="黑体" w:eastAsia="黑体" w:cs="黑体"/>
          <w:b w:val="0"/>
          <w:bCs/>
          <w:color w:val="auto"/>
          <w:sz w:val="28"/>
          <w:szCs w:val="28"/>
          <w:highlight w:val="none"/>
          <w:lang w:eastAsia="zh-CN"/>
        </w:rPr>
        <w:t>十</w:t>
      </w:r>
      <w:r>
        <w:rPr>
          <w:rFonts w:hint="eastAsia" w:ascii="黑体" w:hAnsi="黑体" w:eastAsia="黑体" w:cs="黑体"/>
          <w:b w:val="0"/>
          <w:bCs/>
          <w:color w:val="auto"/>
          <w:sz w:val="28"/>
          <w:szCs w:val="28"/>
          <w:highlight w:val="none"/>
          <w:lang w:val="en-US" w:eastAsia="zh-CN"/>
        </w:rPr>
        <w:t>五</w:t>
      </w:r>
      <w:r>
        <w:rPr>
          <w:rFonts w:hint="default" w:ascii="黑体" w:hAnsi="黑体" w:eastAsia="黑体" w:cs="黑体"/>
          <w:b w:val="0"/>
          <w:bCs/>
          <w:color w:val="auto"/>
          <w:sz w:val="28"/>
          <w:szCs w:val="28"/>
          <w:highlight w:val="none"/>
          <w:lang w:eastAsia="zh-CN"/>
        </w:rPr>
        <w:t xml:space="preserve">条 </w:t>
      </w:r>
      <w:r>
        <w:rPr>
          <w:rFonts w:hint="default" w:ascii="黑体" w:hAnsi="黑体" w:eastAsia="黑体" w:cs="黑体"/>
          <w:b w:val="0"/>
          <w:bCs/>
          <w:color w:val="auto"/>
          <w:sz w:val="28"/>
          <w:szCs w:val="28"/>
          <w:highlight w:val="none"/>
          <w:lang w:val="en-US" w:eastAsia="zh-CN"/>
        </w:rPr>
        <w:t>【</w:t>
      </w:r>
      <w:r>
        <w:rPr>
          <w:rFonts w:hint="eastAsia" w:ascii="黑体" w:hAnsi="黑体" w:eastAsia="黑体" w:cs="黑体"/>
          <w:b w:val="0"/>
          <w:bCs/>
          <w:color w:val="auto"/>
          <w:sz w:val="28"/>
          <w:szCs w:val="28"/>
          <w:highlight w:val="none"/>
          <w:lang w:val="en-US" w:eastAsia="zh-CN"/>
        </w:rPr>
        <w:t>公示</w:t>
      </w:r>
      <w:r>
        <w:rPr>
          <w:rFonts w:hint="default" w:ascii="黑体" w:hAnsi="黑体" w:eastAsia="黑体" w:cs="黑体"/>
          <w:b w:val="0"/>
          <w:bCs/>
          <w:color w:val="auto"/>
          <w:sz w:val="28"/>
          <w:szCs w:val="28"/>
          <w:highlight w:val="none"/>
          <w:lang w:val="en-US" w:eastAsia="zh-CN"/>
        </w:rPr>
        <w:t>公告】</w:t>
      </w:r>
      <w:r>
        <w:rPr>
          <w:rFonts w:hint="default" w:ascii="仿宋" w:hAnsi="仿宋" w:eastAsia="仿宋" w:cs="仿宋"/>
          <w:b w:val="0"/>
          <w:bCs/>
          <w:color w:val="auto"/>
          <w:sz w:val="28"/>
          <w:szCs w:val="28"/>
          <w:highlight w:val="none"/>
          <w:lang w:val="en-US" w:eastAsia="zh-CN"/>
        </w:rPr>
        <w:t>乡村振兴示范带建设规划报送审批前，组织编制机关应当依法将乡村振兴示范带建设规划草案予以公告，并采取论证会、听证会或者其他方式征求专家和公众的意见。公告的时间不得少于三十日。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9"/>
        <w:rPr>
          <w:rFonts w:hint="default" w:ascii="仿宋" w:hAnsi="仿宋" w:eastAsia="仿宋" w:cs="仿宋"/>
          <w:b w:val="0"/>
          <w:bCs/>
          <w:color w:val="auto"/>
          <w:sz w:val="28"/>
          <w:szCs w:val="28"/>
          <w:highlight w:val="none"/>
          <w:lang w:val="en-US" w:eastAsia="zh-CN"/>
        </w:rPr>
      </w:pPr>
      <w:r>
        <w:rPr>
          <w:rFonts w:hint="default" w:ascii="仿宋" w:hAnsi="仿宋" w:eastAsia="仿宋" w:cs="仿宋"/>
          <w:b w:val="0"/>
          <w:bCs/>
          <w:color w:val="auto"/>
          <w:sz w:val="28"/>
          <w:szCs w:val="28"/>
          <w:highlight w:val="none"/>
          <w:lang w:val="en-US" w:eastAsia="zh-CN"/>
        </w:rPr>
        <w:t>经批准的乡村振兴示范带</w:t>
      </w:r>
      <w:r>
        <w:rPr>
          <w:rFonts w:hint="eastAsia" w:ascii="仿宋" w:hAnsi="仿宋" w:eastAsia="仿宋" w:cs="仿宋"/>
          <w:b w:val="0"/>
          <w:bCs/>
          <w:color w:val="auto"/>
          <w:sz w:val="28"/>
          <w:szCs w:val="28"/>
          <w:highlight w:val="none"/>
          <w:lang w:val="en-US" w:eastAsia="zh-CN"/>
        </w:rPr>
        <w:t>建设</w:t>
      </w:r>
      <w:r>
        <w:rPr>
          <w:rFonts w:hint="default" w:ascii="仿宋" w:hAnsi="仿宋" w:eastAsia="仿宋" w:cs="仿宋"/>
          <w:b w:val="0"/>
          <w:bCs/>
          <w:color w:val="auto"/>
          <w:sz w:val="28"/>
          <w:szCs w:val="28"/>
          <w:highlight w:val="none"/>
          <w:lang w:val="en-US" w:eastAsia="zh-CN"/>
        </w:rPr>
        <w:t>规划</w:t>
      </w:r>
      <w:r>
        <w:rPr>
          <w:rFonts w:hint="eastAsia" w:ascii="仿宋" w:hAnsi="仿宋" w:eastAsia="仿宋" w:cs="仿宋"/>
          <w:b w:val="0"/>
          <w:bCs/>
          <w:color w:val="auto"/>
          <w:sz w:val="28"/>
          <w:szCs w:val="28"/>
          <w:highlight w:val="none"/>
          <w:lang w:val="en-US" w:eastAsia="zh-CN"/>
        </w:rPr>
        <w:t>，</w:t>
      </w:r>
      <w:r>
        <w:rPr>
          <w:rFonts w:hint="default" w:ascii="仿宋" w:hAnsi="仿宋" w:eastAsia="仿宋" w:cs="仿宋"/>
          <w:b w:val="0"/>
          <w:bCs/>
          <w:color w:val="auto"/>
          <w:sz w:val="28"/>
          <w:szCs w:val="28"/>
          <w:highlight w:val="none"/>
          <w:lang w:val="en-US" w:eastAsia="zh-CN"/>
        </w:rPr>
        <w:t>应当</w:t>
      </w:r>
      <w:r>
        <w:rPr>
          <w:rFonts w:hint="eastAsia" w:ascii="仿宋" w:hAnsi="仿宋" w:eastAsia="仿宋" w:cs="仿宋"/>
          <w:b w:val="0"/>
          <w:bCs/>
          <w:color w:val="auto"/>
          <w:sz w:val="28"/>
          <w:szCs w:val="28"/>
          <w:highlight w:val="none"/>
          <w:lang w:val="en-US" w:eastAsia="zh-CN"/>
        </w:rPr>
        <w:t>及时在</w:t>
      </w:r>
      <w:r>
        <w:rPr>
          <w:rFonts w:hint="default" w:ascii="仿宋" w:hAnsi="仿宋" w:eastAsia="仿宋" w:cs="仿宋"/>
          <w:b w:val="0"/>
          <w:bCs/>
          <w:color w:val="auto"/>
          <w:sz w:val="28"/>
          <w:szCs w:val="28"/>
          <w:highlight w:val="none"/>
          <w:lang w:val="en-US" w:eastAsia="zh-CN"/>
        </w:rPr>
        <w:t>政府网站、新闻媒体或者在专门场所公告，并在政府网站长期公布。</w:t>
      </w:r>
    </w:p>
    <w:p>
      <w:pPr>
        <w:keepNext/>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outlineLvl w:val="0"/>
        <w:rPr>
          <w:rFonts w:hint="default" w:ascii="黑体" w:hAnsi="黑体" w:eastAsia="黑体" w:cs="黑体"/>
          <w:b w:val="0"/>
          <w:bCs/>
          <w:color w:val="auto"/>
          <w:kern w:val="2"/>
          <w:sz w:val="32"/>
          <w:szCs w:val="32"/>
          <w:highlight w:val="none"/>
          <w:lang w:val="en-US" w:eastAsia="zh-CN" w:bidi="ar"/>
        </w:rPr>
      </w:pPr>
      <w:r>
        <w:rPr>
          <w:rFonts w:hint="eastAsia" w:ascii="黑体" w:hAnsi="黑体" w:eastAsia="黑体" w:cs="黑体"/>
          <w:b w:val="0"/>
          <w:bCs/>
          <w:color w:val="auto"/>
          <w:kern w:val="2"/>
          <w:sz w:val="32"/>
          <w:szCs w:val="32"/>
          <w:highlight w:val="none"/>
          <w:lang w:val="en-US" w:eastAsia="zh-CN" w:bidi="ar"/>
        </w:rPr>
        <w:t>第三章 建设要求</w:t>
      </w:r>
    </w:p>
    <w:p>
      <w:pPr>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第十六条</w:t>
      </w:r>
      <w:r>
        <w:rPr>
          <w:rFonts w:hint="eastAsia" w:ascii="仿宋" w:hAnsi="仿宋" w:eastAsia="仿宋" w:cs="仿宋"/>
          <w:b w:val="0"/>
          <w:bCs/>
          <w:color w:val="auto"/>
          <w:sz w:val="28"/>
          <w:szCs w:val="28"/>
          <w:highlight w:val="none"/>
          <w:lang w:val="en-US" w:eastAsia="zh-CN" w:bidi="ar"/>
        </w:rPr>
        <w:t xml:space="preserve"> </w:t>
      </w:r>
      <w:r>
        <w:rPr>
          <w:rFonts w:hint="eastAsia" w:ascii="黑体" w:hAnsi="黑体" w:eastAsia="黑体" w:cs="黑体"/>
          <w:b w:val="0"/>
          <w:bCs/>
          <w:color w:val="auto"/>
          <w:sz w:val="28"/>
          <w:szCs w:val="28"/>
          <w:highlight w:val="none"/>
          <w:lang w:val="en-US" w:eastAsia="zh-CN" w:bidi="ar"/>
        </w:rPr>
        <w:t>【建设目标】</w:t>
      </w:r>
      <w:r>
        <w:rPr>
          <w:rFonts w:hint="eastAsia" w:ascii="仿宋" w:hAnsi="仿宋" w:eastAsia="仿宋" w:cs="仿宋"/>
          <w:b w:val="0"/>
          <w:bCs/>
          <w:color w:val="auto"/>
          <w:sz w:val="28"/>
          <w:szCs w:val="28"/>
          <w:highlight w:val="none"/>
          <w:lang w:val="en-US" w:eastAsia="zh-CN" w:bidi="ar"/>
        </w:rPr>
        <w:t>县人民政府应当制定乡村振兴示范带建设实施方案，全面推进乡村人居环境整治提升、农房管控和乡村风貌提升，加强乡村振兴示范带基础设施建设和精神文明建设</w:t>
      </w:r>
      <w:r>
        <w:rPr>
          <w:rFonts w:hint="eastAsia" w:eastAsia="仿宋"/>
          <w:b w:val="0"/>
          <w:bCs/>
          <w:color w:val="auto"/>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560" w:firstLineChars="200"/>
        <w:jc w:val="both"/>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第十七条 【人居环境】</w:t>
      </w:r>
      <w:r>
        <w:rPr>
          <w:rFonts w:hint="eastAsia" w:ascii="仿宋" w:hAnsi="仿宋" w:eastAsia="仿宋" w:cs="仿宋"/>
          <w:b w:val="0"/>
          <w:bCs/>
          <w:color w:val="auto"/>
          <w:sz w:val="28"/>
          <w:szCs w:val="28"/>
          <w:highlight w:val="none"/>
          <w:lang w:val="en-US" w:eastAsia="zh-CN" w:bidi="ar"/>
        </w:rPr>
        <w:t>县、镇人民政府应当</w:t>
      </w:r>
      <w:r>
        <w:rPr>
          <w:rFonts w:hint="eastAsia" w:ascii="仿宋" w:hAnsi="仿宋" w:eastAsia="仿宋" w:cs="仿宋"/>
          <w:b w:val="0"/>
          <w:bCs/>
          <w:color w:val="auto"/>
          <w:kern w:val="2"/>
          <w:sz w:val="28"/>
          <w:szCs w:val="28"/>
          <w:highlight w:val="none"/>
          <w:lang w:val="en-US" w:eastAsia="zh-CN"/>
        </w:rPr>
        <w:t>积极</w:t>
      </w:r>
      <w:r>
        <w:rPr>
          <w:rFonts w:hint="eastAsia" w:ascii="仿宋" w:hAnsi="仿宋" w:eastAsia="仿宋" w:cs="仿宋"/>
          <w:b w:val="0"/>
          <w:bCs/>
          <w:color w:val="auto"/>
          <w:sz w:val="28"/>
          <w:szCs w:val="28"/>
          <w:highlight w:val="none"/>
          <w:lang w:val="en-US" w:eastAsia="zh-CN" w:bidi="ar"/>
        </w:rPr>
        <w:t>推进乡村卫生厕所、垃圾无害化处置和污水收集处理等乡村清洁设施建设，建立健全乡村厕所、生活垃圾、污水处理设施设备运行维护机制，加快乡村人居环境整治提升。</w:t>
      </w:r>
    </w:p>
    <w:p>
      <w:pPr>
        <w:keepLines w:val="0"/>
        <w:pageBreakBefore w:val="0"/>
        <w:widowControl w:val="0"/>
        <w:kinsoku/>
        <w:wordWrap/>
        <w:overflowPunct w:val="0"/>
        <w:topLinePunct/>
        <w:autoSpaceDE/>
        <w:autoSpaceDN/>
        <w:bidi w:val="0"/>
        <w:adjustRightInd w:val="0"/>
        <w:snapToGrid w:val="0"/>
        <w:spacing w:line="600" w:lineRule="exact"/>
        <w:ind w:left="0" w:firstLine="560" w:firstLineChars="200"/>
        <w:textAlignment w:val="auto"/>
        <w:outlineLvl w:val="1"/>
        <w:rPr>
          <w:b w:val="0"/>
          <w:bCs/>
          <w:color w:val="auto"/>
          <w:highlight w:val="none"/>
        </w:rPr>
      </w:pPr>
      <w:r>
        <w:rPr>
          <w:rFonts w:hint="eastAsia" w:ascii="黑体" w:hAnsi="黑体" w:eastAsia="黑体" w:cs="黑体"/>
          <w:b w:val="0"/>
          <w:bCs/>
          <w:color w:val="auto"/>
          <w:sz w:val="28"/>
          <w:szCs w:val="28"/>
          <w:highlight w:val="none"/>
          <w:lang w:val="en-US" w:eastAsia="zh-CN" w:bidi="ar"/>
        </w:rPr>
        <w:t>第十八条 【清洁经费】</w:t>
      </w:r>
      <w:r>
        <w:rPr>
          <w:rFonts w:hint="eastAsia" w:ascii="仿宋" w:hAnsi="仿宋" w:eastAsia="仿宋" w:cs="仿宋"/>
          <w:b w:val="0"/>
          <w:bCs/>
          <w:color w:val="auto"/>
          <w:sz w:val="28"/>
          <w:szCs w:val="28"/>
          <w:highlight w:val="none"/>
          <w:lang w:val="en-US" w:eastAsia="zh-CN" w:bidi="ar"/>
        </w:rPr>
        <w:t>市、县、镇</w:t>
      </w:r>
      <w:r>
        <w:rPr>
          <w:rFonts w:hint="eastAsia" w:ascii="仿宋" w:hAnsi="仿宋" w:eastAsia="仿宋" w:cs="仿宋"/>
          <w:b w:val="0"/>
          <w:bCs/>
          <w:color w:val="auto"/>
          <w:kern w:val="2"/>
          <w:sz w:val="28"/>
          <w:szCs w:val="28"/>
          <w:highlight w:val="none"/>
        </w:rPr>
        <w:t>人民政府应当建立</w:t>
      </w:r>
      <w:r>
        <w:rPr>
          <w:rFonts w:hint="eastAsia" w:ascii="仿宋" w:hAnsi="仿宋" w:eastAsia="仿宋" w:cs="仿宋"/>
          <w:b w:val="0"/>
          <w:bCs/>
          <w:color w:val="auto"/>
          <w:kern w:val="2"/>
          <w:sz w:val="28"/>
          <w:szCs w:val="28"/>
          <w:highlight w:val="none"/>
          <w:lang w:val="en-US" w:eastAsia="zh-CN"/>
        </w:rPr>
        <w:t>健全</w:t>
      </w:r>
      <w:r>
        <w:rPr>
          <w:rFonts w:hint="eastAsia" w:ascii="仿宋" w:hAnsi="仿宋" w:eastAsia="仿宋" w:cs="仿宋"/>
          <w:b w:val="0"/>
          <w:bCs/>
          <w:color w:val="auto"/>
          <w:kern w:val="2"/>
          <w:sz w:val="28"/>
          <w:szCs w:val="28"/>
          <w:highlight w:val="none"/>
        </w:rPr>
        <w:t>政府</w:t>
      </w:r>
      <w:r>
        <w:rPr>
          <w:rFonts w:hint="eastAsia" w:ascii="仿宋" w:hAnsi="仿宋" w:eastAsia="仿宋" w:cs="仿宋"/>
          <w:b w:val="0"/>
          <w:bCs/>
          <w:color w:val="auto"/>
          <w:kern w:val="2"/>
          <w:sz w:val="28"/>
          <w:szCs w:val="28"/>
          <w:highlight w:val="none"/>
          <w:lang w:val="en-US" w:eastAsia="zh-CN"/>
        </w:rPr>
        <w:t>主导</w:t>
      </w:r>
      <w:r>
        <w:rPr>
          <w:rFonts w:hint="eastAsia" w:ascii="仿宋" w:hAnsi="仿宋" w:eastAsia="仿宋" w:cs="仿宋"/>
          <w:b w:val="0"/>
          <w:bCs/>
          <w:color w:val="auto"/>
          <w:kern w:val="2"/>
          <w:sz w:val="28"/>
          <w:szCs w:val="28"/>
          <w:highlight w:val="none"/>
        </w:rPr>
        <w:t>、</w:t>
      </w:r>
      <w:r>
        <w:rPr>
          <w:rFonts w:hint="eastAsia" w:ascii="仿宋" w:hAnsi="仿宋" w:eastAsia="仿宋" w:cs="仿宋"/>
          <w:b w:val="0"/>
          <w:bCs/>
          <w:color w:val="auto"/>
          <w:kern w:val="2"/>
          <w:sz w:val="28"/>
          <w:szCs w:val="28"/>
          <w:highlight w:val="none"/>
          <w:lang w:val="en-US" w:eastAsia="zh-CN"/>
        </w:rPr>
        <w:t>农村</w:t>
      </w:r>
      <w:r>
        <w:rPr>
          <w:rFonts w:hint="eastAsia" w:ascii="仿宋" w:hAnsi="仿宋" w:eastAsia="仿宋" w:cs="仿宋"/>
          <w:b w:val="0"/>
          <w:bCs/>
          <w:color w:val="auto"/>
          <w:kern w:val="2"/>
          <w:sz w:val="28"/>
          <w:szCs w:val="28"/>
          <w:highlight w:val="none"/>
        </w:rPr>
        <w:t>集体</w:t>
      </w:r>
      <w:r>
        <w:rPr>
          <w:rFonts w:hint="eastAsia" w:ascii="仿宋" w:hAnsi="仿宋" w:eastAsia="仿宋" w:cs="仿宋"/>
          <w:b w:val="0"/>
          <w:bCs/>
          <w:color w:val="auto"/>
          <w:kern w:val="2"/>
          <w:sz w:val="28"/>
          <w:szCs w:val="28"/>
          <w:highlight w:val="none"/>
          <w:lang w:val="en-US" w:eastAsia="zh-CN"/>
        </w:rPr>
        <w:t>经济组织投入</w:t>
      </w:r>
      <w:r>
        <w:rPr>
          <w:rFonts w:hint="eastAsia" w:ascii="仿宋" w:hAnsi="仿宋" w:eastAsia="仿宋" w:cs="仿宋"/>
          <w:b w:val="0"/>
          <w:bCs/>
          <w:color w:val="auto"/>
          <w:kern w:val="2"/>
          <w:sz w:val="28"/>
          <w:szCs w:val="28"/>
          <w:highlight w:val="none"/>
        </w:rPr>
        <w:t>、受益主体付费、社会</w:t>
      </w:r>
      <w:r>
        <w:rPr>
          <w:rFonts w:hint="eastAsia" w:ascii="仿宋" w:hAnsi="仿宋" w:eastAsia="仿宋" w:cs="仿宋"/>
          <w:b w:val="0"/>
          <w:bCs/>
          <w:color w:val="auto"/>
          <w:kern w:val="2"/>
          <w:sz w:val="28"/>
          <w:szCs w:val="28"/>
          <w:highlight w:val="none"/>
          <w:lang w:val="en-US" w:eastAsia="zh-CN"/>
        </w:rPr>
        <w:t>资本</w:t>
      </w:r>
      <w:r>
        <w:rPr>
          <w:rFonts w:hint="eastAsia" w:ascii="仿宋" w:hAnsi="仿宋" w:eastAsia="仿宋" w:cs="仿宋"/>
          <w:b w:val="0"/>
          <w:bCs/>
          <w:color w:val="auto"/>
          <w:kern w:val="2"/>
          <w:sz w:val="28"/>
          <w:szCs w:val="28"/>
          <w:highlight w:val="none"/>
        </w:rPr>
        <w:t>参与的乡村清洁经费多元投入机制。</w:t>
      </w:r>
    </w:p>
    <w:p>
      <w:pPr>
        <w:pStyle w:val="2"/>
        <w:keepLines w:val="0"/>
        <w:pageBreakBefore w:val="0"/>
        <w:kinsoku/>
        <w:wordWrap/>
        <w:autoSpaceDE/>
        <w:autoSpaceDN/>
        <w:bidi w:val="0"/>
        <w:spacing w:after="0" w:line="600" w:lineRule="exact"/>
        <w:ind w:left="0" w:leftChars="0" w:firstLine="560"/>
        <w:textAlignment w:val="auto"/>
        <w:rPr>
          <w:rFonts w:hint="default" w:ascii="仿宋" w:hAnsi="仿宋" w:eastAsia="仿宋" w:cs="仿宋"/>
          <w:b w:val="0"/>
          <w:bCs/>
          <w:color w:val="auto"/>
          <w:sz w:val="28"/>
          <w:szCs w:val="28"/>
          <w:highlight w:val="none"/>
          <w:lang w:val="en-US" w:eastAsia="zh-CN" w:bidi="ar"/>
        </w:rPr>
      </w:pPr>
      <w:r>
        <w:rPr>
          <w:rFonts w:hint="default" w:ascii="仿宋" w:hAnsi="仿宋" w:eastAsia="仿宋" w:cs="仿宋"/>
          <w:b w:val="0"/>
          <w:bCs/>
          <w:color w:val="auto"/>
          <w:sz w:val="28"/>
          <w:szCs w:val="28"/>
          <w:highlight w:val="none"/>
          <w:lang w:val="en-US" w:eastAsia="zh-CN" w:bidi="ar"/>
        </w:rPr>
        <w:t>生活垃圾、污水处理和保洁员薪酬等乡村清洁经费应当专款专用，每年定期公布收支情况，接受群众监督。</w:t>
      </w:r>
    </w:p>
    <w:p>
      <w:pPr>
        <w:pStyle w:val="2"/>
        <w:keepLines w:val="0"/>
        <w:pageBreakBefore w:val="0"/>
        <w:kinsoku/>
        <w:wordWrap/>
        <w:autoSpaceDE/>
        <w:autoSpaceDN/>
        <w:bidi w:val="0"/>
        <w:spacing w:after="0" w:line="600" w:lineRule="exact"/>
        <w:ind w:left="0" w:leftChars="0" w:firstLine="560" w:firstLineChars="200"/>
        <w:textAlignment w:val="auto"/>
        <w:outlineLvl w:val="1"/>
        <w:rPr>
          <w:rFonts w:hint="eastAsia" w:ascii="仿宋" w:hAnsi="仿宋" w:eastAsia="仿宋" w:cs="仿宋"/>
          <w:b w:val="0"/>
          <w:bCs/>
          <w:color w:val="auto"/>
          <w:kern w:val="2"/>
          <w:sz w:val="28"/>
          <w:szCs w:val="28"/>
          <w:highlight w:val="none"/>
          <w:lang w:eastAsia="zh-CN"/>
        </w:rPr>
      </w:pPr>
      <w:r>
        <w:rPr>
          <w:rFonts w:hint="eastAsia" w:ascii="黑体" w:hAnsi="黑体" w:eastAsia="黑体" w:cs="黑体"/>
          <w:b w:val="0"/>
          <w:bCs/>
          <w:color w:val="auto"/>
          <w:sz w:val="28"/>
          <w:szCs w:val="28"/>
          <w:highlight w:val="none"/>
          <w:lang w:val="en-US" w:eastAsia="zh-CN" w:bidi="ar"/>
        </w:rPr>
        <w:t>第十九条 【道路建设】</w:t>
      </w:r>
      <w:r>
        <w:rPr>
          <w:rFonts w:hint="eastAsia" w:ascii="仿宋" w:hAnsi="仿宋" w:eastAsia="仿宋" w:cs="仿宋"/>
          <w:b w:val="0"/>
          <w:bCs/>
          <w:color w:val="auto"/>
          <w:sz w:val="28"/>
          <w:szCs w:val="28"/>
          <w:highlight w:val="none"/>
          <w:lang w:val="en-US" w:eastAsia="zh-CN" w:bidi="ar"/>
        </w:rPr>
        <w:t>县、镇人民政府应当加强乡村振兴示范带道路建设，完善城乡交通一体化网络体系。鼓励将乡村振兴示范带道路与产业园区、乡村旅游项目进行整体建设，结合游览观景、休闲休憩的需要，在乡村振兴示范带道路沿线合理设置休息区、观景台，绿化、美化乡村振兴示范带道路沿线区域，促进美丽乡村建设。</w:t>
      </w:r>
    </w:p>
    <w:p>
      <w:pPr>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第二十条 【基础设施建设】</w:t>
      </w:r>
      <w:r>
        <w:rPr>
          <w:rFonts w:hint="eastAsia" w:ascii="仿宋" w:hAnsi="仿宋" w:eastAsia="仿宋" w:cs="仿宋"/>
          <w:b w:val="0"/>
          <w:bCs/>
          <w:color w:val="auto"/>
          <w:sz w:val="28"/>
          <w:szCs w:val="28"/>
          <w:highlight w:val="none"/>
          <w:lang w:val="en-US" w:eastAsia="zh-CN" w:bidi="ar"/>
        </w:rPr>
        <w:t>市、县、镇人民政府应当统筹建设乡村振兴示范带公共基础设施、新型数字基础设施，推动城乡基础设施互联互通，加强乡村公共服务、社会治理等数字化智能化建设，推进乡村基础设施提档升级。</w:t>
      </w:r>
    </w:p>
    <w:p>
      <w:pPr>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第二十一条 【风貌提升】</w:t>
      </w:r>
      <w:bookmarkStart w:id="0" w:name="tiao_29_kuan_3"/>
      <w:bookmarkEnd w:id="0"/>
      <w:bookmarkStart w:id="1" w:name="tiao_29_kuan_2"/>
      <w:bookmarkEnd w:id="1"/>
      <w:r>
        <w:rPr>
          <w:rFonts w:hint="eastAsia" w:ascii="仿宋" w:hAnsi="仿宋" w:eastAsia="仿宋" w:cs="仿宋"/>
          <w:b w:val="0"/>
          <w:bCs/>
          <w:color w:val="auto"/>
          <w:sz w:val="28"/>
          <w:szCs w:val="28"/>
          <w:highlight w:val="none"/>
          <w:lang w:val="en-US" w:eastAsia="zh-CN" w:bidi="ar"/>
        </w:rPr>
        <w:t>县、镇人民政府应当根据乡村振兴示范带建设规划，统筹安排农村住房的布局和风貌，开展乡村振兴示范带风貌提升工作，推进乡村振兴示范带全域美丽建设。</w:t>
      </w:r>
    </w:p>
    <w:p>
      <w:pPr>
        <w:pStyle w:val="2"/>
        <w:keepLines w:val="0"/>
        <w:pageBreakBefore w:val="0"/>
        <w:kinsoku/>
        <w:wordWrap/>
        <w:autoSpaceDE/>
        <w:autoSpaceDN/>
        <w:bidi w:val="0"/>
        <w:spacing w:after="0" w:line="600" w:lineRule="exact"/>
        <w:ind w:left="0" w:leftChars="0" w:firstLine="560" w:firstLineChars="200"/>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鼓励村民采用绿色建筑技术、节能环保建筑材料建房，引导村民建设功能现代、结构安全、成本经济、绿色环保、与乡村振兴示范带相协调的宜居住宅。</w:t>
      </w:r>
    </w:p>
    <w:p>
      <w:pPr>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第二十二条 【红色资源开发】</w:t>
      </w:r>
      <w:r>
        <w:rPr>
          <w:rFonts w:hint="eastAsia" w:ascii="仿宋" w:hAnsi="仿宋" w:eastAsia="仿宋" w:cs="仿宋"/>
          <w:b w:val="0"/>
          <w:bCs/>
          <w:color w:val="auto"/>
          <w:sz w:val="28"/>
          <w:szCs w:val="28"/>
          <w:highlight w:val="none"/>
          <w:lang w:val="en-US" w:eastAsia="zh-CN" w:bidi="ar"/>
        </w:rPr>
        <w:t>市、县人民政府应当加强爱国主义教育基地、国防教育基地和革命纪念设施等红色资源的开发、保护与利用，发展红色旅游。</w:t>
      </w:r>
    </w:p>
    <w:p>
      <w:pPr>
        <w:pStyle w:val="21"/>
        <w:keepLines w:val="0"/>
        <w:pageBreakBefore w:val="0"/>
        <w:kinsoku/>
        <w:wordWrap/>
        <w:overflowPunct w:val="0"/>
        <w:topLinePunct/>
        <w:autoSpaceDE/>
        <w:autoSpaceDN/>
        <w:bidi w:val="0"/>
        <w:adjustRightInd w:val="0"/>
        <w:snapToGrid w:val="0"/>
        <w:spacing w:line="600" w:lineRule="exact"/>
        <w:ind w:firstLine="560" w:firstLineChars="200"/>
        <w:textAlignment w:val="auto"/>
        <w:outlineLvl w:val="1"/>
        <w:rPr>
          <w:rFonts w:hint="default" w:ascii="仿宋" w:hAnsi="仿宋" w:eastAsia="仿宋" w:cs="仿宋"/>
          <w:b w:val="0"/>
          <w:bCs/>
          <w:color w:val="auto"/>
          <w:sz w:val="28"/>
          <w:szCs w:val="28"/>
          <w:highlight w:val="none"/>
          <w:lang w:eastAsia="zh-CN" w:bidi="ar"/>
        </w:rPr>
      </w:pPr>
      <w:r>
        <w:rPr>
          <w:rFonts w:hint="eastAsia" w:ascii="黑体" w:hAnsi="黑体" w:eastAsia="黑体" w:cs="黑体"/>
          <w:b w:val="0"/>
          <w:bCs/>
          <w:color w:val="auto"/>
          <w:sz w:val="28"/>
          <w:szCs w:val="28"/>
          <w:highlight w:val="none"/>
          <w:lang w:val="en-US" w:eastAsia="zh-CN" w:bidi="ar"/>
        </w:rPr>
        <w:t>第二十三条 【管护机制】</w:t>
      </w:r>
      <w:r>
        <w:rPr>
          <w:rFonts w:hint="eastAsia" w:ascii="仿宋" w:hAnsi="仿宋" w:eastAsia="仿宋" w:cs="仿宋"/>
          <w:b w:val="0"/>
          <w:bCs/>
          <w:color w:val="auto"/>
          <w:sz w:val="28"/>
          <w:szCs w:val="28"/>
          <w:highlight w:val="none"/>
          <w:lang w:val="en-US" w:eastAsia="zh-CN" w:bidi="ar"/>
        </w:rPr>
        <w:t>乡村振兴示范带公共道路、公共基础设施</w:t>
      </w:r>
      <w:r>
        <w:rPr>
          <w:rFonts w:hint="default" w:ascii="仿宋" w:hAnsi="仿宋" w:eastAsia="仿宋" w:cs="仿宋"/>
          <w:b w:val="0"/>
          <w:bCs/>
          <w:color w:val="auto"/>
          <w:sz w:val="28"/>
          <w:szCs w:val="28"/>
          <w:highlight w:val="none"/>
          <w:lang w:eastAsia="zh-CN" w:bidi="ar"/>
        </w:rPr>
        <w:t>的管理维护应当</w:t>
      </w:r>
      <w:r>
        <w:rPr>
          <w:rFonts w:hint="eastAsia" w:ascii="仿宋" w:hAnsi="仿宋" w:eastAsia="仿宋" w:cs="仿宋"/>
          <w:b w:val="0"/>
          <w:bCs/>
          <w:color w:val="auto"/>
          <w:sz w:val="28"/>
          <w:szCs w:val="28"/>
          <w:highlight w:val="none"/>
          <w:lang w:val="en-US" w:eastAsia="zh-CN" w:bidi="ar"/>
        </w:rPr>
        <w:t>按照权属清晰、受益管理的原则，强化和落实产权归属者</w:t>
      </w:r>
      <w:r>
        <w:rPr>
          <w:rFonts w:hint="default" w:ascii="仿宋" w:hAnsi="仿宋" w:eastAsia="仿宋" w:cs="仿宋"/>
          <w:b w:val="0"/>
          <w:bCs/>
          <w:color w:val="auto"/>
          <w:sz w:val="28"/>
          <w:szCs w:val="28"/>
          <w:highlight w:val="none"/>
          <w:lang w:eastAsia="zh-CN" w:bidi="ar"/>
        </w:rPr>
        <w:t>运行维护的</w:t>
      </w:r>
      <w:r>
        <w:rPr>
          <w:rFonts w:hint="eastAsia" w:ascii="仿宋" w:hAnsi="仿宋" w:eastAsia="仿宋" w:cs="仿宋"/>
          <w:b w:val="0"/>
          <w:bCs/>
          <w:color w:val="auto"/>
          <w:sz w:val="28"/>
          <w:szCs w:val="28"/>
          <w:highlight w:val="none"/>
          <w:lang w:val="en-US" w:eastAsia="zh-CN" w:bidi="ar"/>
        </w:rPr>
        <w:t>主体责任，</w:t>
      </w:r>
      <w:r>
        <w:rPr>
          <w:rFonts w:hint="eastAsia" w:ascii="仿宋" w:hAnsi="仿宋" w:eastAsia="仿宋" w:cs="仿宋"/>
          <w:b w:val="0"/>
          <w:bCs/>
          <w:i w:val="0"/>
          <w:iCs w:val="0"/>
          <w:caps w:val="0"/>
          <w:color w:val="auto"/>
          <w:spacing w:val="0"/>
          <w:kern w:val="2"/>
          <w:sz w:val="28"/>
          <w:szCs w:val="28"/>
          <w:highlight w:val="none"/>
          <w:lang w:val="en-US" w:eastAsia="zh-CN" w:bidi="ar"/>
        </w:rPr>
        <w:t>保证</w:t>
      </w:r>
      <w:r>
        <w:rPr>
          <w:rFonts w:hint="eastAsia" w:ascii="仿宋" w:hAnsi="仿宋" w:eastAsia="仿宋" w:cs="仿宋"/>
          <w:b w:val="0"/>
          <w:bCs/>
          <w:color w:val="auto"/>
          <w:sz w:val="28"/>
          <w:szCs w:val="28"/>
          <w:highlight w:val="none"/>
          <w:lang w:val="en-US" w:eastAsia="zh-CN" w:bidi="ar"/>
        </w:rPr>
        <w:t>公共道路、</w:t>
      </w:r>
      <w:r>
        <w:rPr>
          <w:rFonts w:hint="eastAsia" w:ascii="仿宋" w:hAnsi="仿宋" w:eastAsia="仿宋" w:cs="仿宋"/>
          <w:b w:val="0"/>
          <w:bCs/>
          <w:i w:val="0"/>
          <w:iCs w:val="0"/>
          <w:caps w:val="0"/>
          <w:color w:val="auto"/>
          <w:spacing w:val="0"/>
          <w:kern w:val="2"/>
          <w:sz w:val="28"/>
          <w:szCs w:val="28"/>
          <w:highlight w:val="none"/>
          <w:lang w:val="en-US" w:eastAsia="zh-CN" w:bidi="ar"/>
        </w:rPr>
        <w:t>公共基础设施正常运行，发挥应有效益</w:t>
      </w:r>
      <w:r>
        <w:rPr>
          <w:rFonts w:hint="default" w:ascii="仿宋" w:hAnsi="仿宋" w:eastAsia="仿宋" w:cs="仿宋"/>
          <w:b w:val="0"/>
          <w:bCs/>
          <w:color w:val="auto"/>
          <w:sz w:val="28"/>
          <w:szCs w:val="28"/>
          <w:highlight w:val="none"/>
          <w:lang w:eastAsia="zh-CN" w:bidi="ar"/>
        </w:rPr>
        <w:t>。</w:t>
      </w:r>
    </w:p>
    <w:p>
      <w:pPr>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鼓励采取市场化运作方式，引导社会资本参与乡村振兴示范带公共道路、公共基础设施的管理和维护。</w:t>
      </w:r>
    </w:p>
    <w:p>
      <w:pPr>
        <w:keepNext/>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outlineLvl w:val="0"/>
        <w:rPr>
          <w:rFonts w:hint="eastAsia" w:ascii="黑体" w:hAnsi="黑体" w:eastAsia="黑体" w:cs="黑体"/>
          <w:b w:val="0"/>
          <w:bCs/>
          <w:color w:val="auto"/>
          <w:kern w:val="2"/>
          <w:sz w:val="32"/>
          <w:szCs w:val="32"/>
          <w:highlight w:val="none"/>
          <w:lang w:val="en-US" w:eastAsia="zh-CN" w:bidi="ar"/>
        </w:rPr>
      </w:pPr>
      <w:r>
        <w:rPr>
          <w:rFonts w:hint="eastAsia" w:ascii="黑体" w:hAnsi="黑体" w:eastAsia="黑体" w:cs="黑体"/>
          <w:b w:val="0"/>
          <w:bCs/>
          <w:color w:val="auto"/>
          <w:kern w:val="2"/>
          <w:sz w:val="32"/>
          <w:szCs w:val="32"/>
          <w:highlight w:val="none"/>
          <w:lang w:val="en-US" w:eastAsia="zh-CN" w:bidi="ar"/>
        </w:rPr>
        <w:t>第四章 经营管理</w:t>
      </w:r>
    </w:p>
    <w:p>
      <w:pPr>
        <w:keepLines w:val="0"/>
        <w:pageBreakBefore w:val="0"/>
        <w:widowControl/>
        <w:numPr>
          <w:ilvl w:val="0"/>
          <w:numId w:val="0"/>
        </w:numPr>
        <w:kinsoku/>
        <w:wordWrap/>
        <w:autoSpaceDE/>
        <w:autoSpaceDN/>
        <w:bidi w:val="0"/>
        <w:spacing w:after="0" w:line="600" w:lineRule="exact"/>
        <w:ind w:left="0" w:leftChars="0" w:firstLine="560" w:firstLineChars="200"/>
        <w:jc w:val="both"/>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第二十四条 【管理职责】</w:t>
      </w:r>
      <w:r>
        <w:rPr>
          <w:rFonts w:hint="eastAsia" w:ascii="仿宋" w:hAnsi="仿宋" w:eastAsia="仿宋" w:cs="仿宋"/>
          <w:b w:val="0"/>
          <w:bCs/>
          <w:color w:val="auto"/>
          <w:sz w:val="28"/>
          <w:szCs w:val="28"/>
          <w:highlight w:val="none"/>
          <w:u w:val="none"/>
          <w:lang w:val="en-US" w:eastAsia="zh-CN" w:bidi="ar"/>
        </w:rPr>
        <w:t>市、县人民政府应当建立健全</w:t>
      </w:r>
      <w:r>
        <w:rPr>
          <w:rFonts w:hint="eastAsia" w:ascii="仿宋" w:hAnsi="仿宋" w:eastAsia="仿宋" w:cs="仿宋"/>
          <w:b w:val="0"/>
          <w:bCs/>
          <w:color w:val="auto"/>
          <w:sz w:val="28"/>
          <w:szCs w:val="28"/>
          <w:highlight w:val="none"/>
          <w:lang w:val="en-US" w:eastAsia="zh-CN" w:bidi="ar"/>
        </w:rPr>
        <w:t>乡村振兴示范带产业运营平台，完善经营规则和相关制度，规范经营活动，优化市场经营环境，为经营主体提供办理证照、纳税、人才招聘等便利和服务。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1"/>
        <w:rPr>
          <w:rFonts w:hint="default"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第二十五条 【促进经营】</w:t>
      </w:r>
      <w:r>
        <w:rPr>
          <w:rFonts w:hint="eastAsia" w:ascii="仿宋" w:hAnsi="仿宋" w:eastAsia="仿宋" w:cs="仿宋"/>
          <w:b w:val="0"/>
          <w:bCs/>
          <w:color w:val="auto"/>
          <w:sz w:val="28"/>
          <w:szCs w:val="28"/>
          <w:highlight w:val="none"/>
          <w:lang w:val="en-US" w:eastAsia="zh-CN" w:bidi="ar"/>
        </w:rPr>
        <w:t>鼓励和支持社会各界参与乡村振兴示范带经营，依托乡村优势资源特色资源，培育新产业、新业态、新模式和新型农业经营主体，发展农村集体经济组织，推动镇域经济发展，推动示范带相关产业高质量发展。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1"/>
        <w:rPr>
          <w:rFonts w:hint="eastAsia" w:ascii="黑体" w:hAnsi="黑体" w:eastAsia="黑体" w:cs="黑体"/>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第二十六条 【农民增收】</w:t>
      </w:r>
      <w:r>
        <w:rPr>
          <w:rFonts w:hint="eastAsia" w:ascii="仿宋" w:hAnsi="仿宋" w:eastAsia="仿宋" w:cs="仿宋"/>
          <w:b w:val="0"/>
          <w:bCs/>
          <w:color w:val="auto"/>
          <w:sz w:val="28"/>
          <w:szCs w:val="28"/>
          <w:highlight w:val="none"/>
          <w:lang w:val="en-US" w:eastAsia="zh-CN" w:bidi="ar"/>
        </w:rPr>
        <w:t>市、县人民政府探索制定本地区农民增收计划，通过以工代赈、以奖代补等方式，支持农民参与乡村旅游、乡村民宿、农村电商、都市型现代农业等产业建设，提升劳动技能，促进农民就业创业；引导各类经营主体与农户建立保底收益、按股分红等利益联结机制，带动农民就地就近就业创业增收致富。</w:t>
      </w:r>
    </w:p>
    <w:p>
      <w:pPr>
        <w:keepLines w:val="0"/>
        <w:pageBreakBefore w:val="0"/>
        <w:kinsoku/>
        <w:wordWrap/>
        <w:autoSpaceDE/>
        <w:autoSpaceDN/>
        <w:bidi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黑体" w:hAnsi="黑体" w:eastAsia="黑体" w:cs="黑体"/>
          <w:b w:val="0"/>
          <w:bCs/>
          <w:color w:val="auto"/>
          <w:kern w:val="2"/>
          <w:sz w:val="28"/>
          <w:szCs w:val="28"/>
          <w:highlight w:val="none"/>
          <w:lang w:val="en-US" w:eastAsia="zh-CN" w:bidi="ar"/>
        </w:rPr>
        <w:t>第</w:t>
      </w:r>
      <w:r>
        <w:rPr>
          <w:rFonts w:hint="eastAsia" w:ascii="黑体" w:hAnsi="黑体" w:eastAsia="黑体" w:cs="黑体"/>
          <w:b w:val="0"/>
          <w:bCs/>
          <w:color w:val="auto"/>
          <w:sz w:val="28"/>
          <w:szCs w:val="28"/>
          <w:highlight w:val="none"/>
          <w:lang w:val="en-US" w:eastAsia="zh-CN" w:bidi="ar"/>
        </w:rPr>
        <w:t>二十七</w:t>
      </w:r>
      <w:r>
        <w:rPr>
          <w:rFonts w:hint="eastAsia" w:ascii="黑体" w:hAnsi="黑体" w:eastAsia="黑体" w:cs="黑体"/>
          <w:b w:val="0"/>
          <w:bCs/>
          <w:color w:val="auto"/>
          <w:kern w:val="2"/>
          <w:sz w:val="28"/>
          <w:szCs w:val="28"/>
          <w:highlight w:val="none"/>
          <w:lang w:val="en-US" w:eastAsia="zh-CN" w:bidi="ar"/>
        </w:rPr>
        <w:t>条 【经营主体的多元化】</w:t>
      </w:r>
      <w:r>
        <w:rPr>
          <w:rFonts w:hint="eastAsia" w:ascii="仿宋" w:hAnsi="仿宋" w:eastAsia="仿宋" w:cs="仿宋"/>
          <w:b w:val="0"/>
          <w:bCs/>
          <w:color w:val="auto"/>
          <w:sz w:val="28"/>
          <w:szCs w:val="28"/>
          <w:highlight w:val="none"/>
          <w:lang w:val="en-US" w:eastAsia="zh-CN"/>
        </w:rPr>
        <w:t>鼓励通过发展家庭农场、农民合作社和农业社会化服务组织等新型农业经营主体和服务主体，参与乡村振兴示范带经营。</w:t>
      </w:r>
    </w:p>
    <w:p>
      <w:pPr>
        <w:keepLines w:val="0"/>
        <w:pageBreakBefore w:val="0"/>
        <w:kinsoku/>
        <w:wordWrap/>
        <w:autoSpaceDE/>
        <w:autoSpaceDN/>
        <w:bidi w:val="0"/>
        <w:spacing w:line="600" w:lineRule="exact"/>
        <w:ind w:firstLine="560" w:firstLineChars="200"/>
        <w:textAlignment w:val="auto"/>
        <w:rPr>
          <w:b w:val="0"/>
          <w:bCs/>
          <w:color w:val="auto"/>
          <w:highlight w:val="none"/>
        </w:rPr>
      </w:pPr>
      <w:r>
        <w:rPr>
          <w:rFonts w:hint="eastAsia" w:ascii="仿宋" w:hAnsi="仿宋" w:eastAsia="仿宋" w:cs="仿宋"/>
          <w:b w:val="0"/>
          <w:bCs/>
          <w:color w:val="auto"/>
          <w:sz w:val="28"/>
          <w:szCs w:val="28"/>
          <w:highlight w:val="none"/>
          <w:lang w:val="en-US" w:eastAsia="zh-CN"/>
        </w:rPr>
        <w:t>培育乡村运营师、乡村创客、农业职业经理人、乡村本土能人等多元主体参与乡村振兴示范带经营。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1"/>
        <w:rPr>
          <w:rFonts w:hint="eastAsia" w:ascii="仿宋" w:hAnsi="仿宋" w:eastAsia="仿宋" w:cs="仿宋"/>
          <w:b w:val="0"/>
          <w:bCs/>
          <w:strike w:val="0"/>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第二十八条 【经营方式的多样化】</w:t>
      </w:r>
      <w:r>
        <w:rPr>
          <w:rFonts w:hint="eastAsia" w:ascii="仿宋" w:hAnsi="仿宋" w:eastAsia="仿宋" w:cs="仿宋"/>
          <w:b w:val="0"/>
          <w:bCs/>
          <w:color w:val="auto"/>
          <w:sz w:val="28"/>
          <w:szCs w:val="28"/>
          <w:highlight w:val="none"/>
          <w:lang w:val="en-US" w:eastAsia="zh-CN" w:bidi="ar"/>
        </w:rPr>
        <w:t>鼓励和支持社会资本参与乡村振兴示范带经营，通过多种形式推动农业农村现代种养业、现代种业、乡村富民产业、农产品加工流通业、乡村新型服务业、农业农村绿色发展、农业科技创新等乡村振兴示范带重点产业和领域发展。运用市场化发展理念和工业化发展思维，持续提升乡村振兴示范带的经济价值、文化价值、生态价值</w:t>
      </w:r>
      <w:r>
        <w:rPr>
          <w:rFonts w:hint="eastAsia" w:ascii="仿宋" w:hAnsi="仿宋" w:eastAsia="仿宋" w:cs="仿宋"/>
          <w:b w:val="0"/>
          <w:bCs/>
          <w:strike w:val="0"/>
          <w:color w:val="auto"/>
          <w:sz w:val="28"/>
          <w:szCs w:val="28"/>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9"/>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鼓励应用数字技术赋能乡村振兴示范带经营，开展智慧农业、农村电商等建设，提升示范带生产经营精准化、管理服务智能化水平。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Chars="0" w:right="0" w:rightChars="0" w:firstLine="560" w:firstLineChars="200"/>
        <w:jc w:val="both"/>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第二十九条 【农村集体经济组织】</w:t>
      </w:r>
      <w:r>
        <w:rPr>
          <w:rFonts w:hint="eastAsia" w:ascii="仿宋" w:hAnsi="仿宋" w:eastAsia="仿宋" w:cs="仿宋"/>
          <w:b w:val="0"/>
          <w:bCs/>
          <w:color w:val="auto"/>
          <w:sz w:val="28"/>
          <w:szCs w:val="28"/>
          <w:highlight w:val="none"/>
          <w:lang w:val="en-US" w:eastAsia="zh-CN" w:bidi="ar"/>
        </w:rPr>
        <w:t>市、县人民政府应当采取扶持措施，发展壮大农村集体经济，为农村集体经济组织参与乡村振兴示范带经营提供支持和服务。探索农村集体经济组织与社会资本合作等多元发展模式，通过资源发包、物业出租、居间服务、资产参股等形式，促进新型农村集体经济发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第三十条 【土地盘活利用】</w:t>
      </w:r>
      <w:r>
        <w:rPr>
          <w:rFonts w:hint="eastAsia" w:ascii="仿宋" w:hAnsi="仿宋" w:eastAsia="仿宋" w:cs="仿宋"/>
          <w:b w:val="0"/>
          <w:bCs/>
          <w:color w:val="auto"/>
          <w:sz w:val="28"/>
          <w:szCs w:val="28"/>
          <w:highlight w:val="none"/>
          <w:lang w:val="en-US" w:eastAsia="zh-CN" w:bidi="ar"/>
        </w:rPr>
        <w:t>县、镇人民政府应当根据乡村振兴示范带建设规划，依法完善土地流转制度，引导农村集体经济组织和农民通过土地预流转、统筹经营、经营权入股等形式放活土地经营权，充分利用土地资源。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鼓励和支持农村集体经济组织利用闲置的办公用房、校舍、仓库、闲置宅基地与住宅、旧厂房等资产，通过租赁、托管、合作等方式，发展休闲农业、乡村旅游、乡村民宿、农村电商等乡村振兴示范带产业。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第三十一条 【镇域经济发展】</w:t>
      </w:r>
      <w:r>
        <w:rPr>
          <w:rFonts w:hint="eastAsia" w:ascii="仿宋" w:hAnsi="仿宋" w:eastAsia="仿宋" w:cs="仿宋"/>
          <w:b w:val="0"/>
          <w:bCs/>
          <w:color w:val="auto"/>
          <w:sz w:val="28"/>
          <w:szCs w:val="28"/>
          <w:highlight w:val="none"/>
          <w:lang w:val="en-US" w:eastAsia="zh-CN" w:bidi="ar"/>
        </w:rPr>
        <w:t>鼓励社会资本合作参与乡村振兴示范带镇域产业，结合本地资源，培育主导产业、特色产业，打造具有地域特色的产业强镇、专业村镇，</w:t>
      </w:r>
      <w:r>
        <w:rPr>
          <w:rFonts w:hint="eastAsia" w:ascii="仿宋" w:hAnsi="仿宋" w:eastAsia="仿宋" w:cs="仿宋"/>
          <w:b w:val="0"/>
          <w:bCs/>
          <w:i w:val="0"/>
          <w:iCs w:val="0"/>
          <w:color w:val="auto"/>
          <w:sz w:val="28"/>
          <w:szCs w:val="28"/>
          <w:highlight w:val="none"/>
          <w:lang w:val="en-US" w:eastAsia="zh-CN" w:bidi="ar"/>
        </w:rPr>
        <w:t>促进镇村联动</w:t>
      </w:r>
      <w:r>
        <w:rPr>
          <w:rFonts w:hint="eastAsia" w:ascii="仿宋" w:hAnsi="仿宋" w:eastAsia="仿宋" w:cs="仿宋"/>
          <w:b w:val="0"/>
          <w:bCs/>
          <w:color w:val="auto"/>
          <w:sz w:val="28"/>
          <w:szCs w:val="28"/>
          <w:highlight w:val="none"/>
          <w:lang w:val="en-US" w:eastAsia="zh-CN" w:bidi="ar"/>
        </w:rPr>
        <w:t>，推动镇域经济发展。</w:t>
      </w:r>
    </w:p>
    <w:p>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0" w:afterLines="-2147483648" w:afterAutospacing="0" w:line="600" w:lineRule="exact"/>
        <w:ind w:right="0" w:firstLine="560" w:firstLineChars="200"/>
        <w:jc w:val="both"/>
        <w:textAlignment w:val="auto"/>
        <w:outlineLvl w:val="1"/>
        <w:rPr>
          <w:rFonts w:hint="eastAsia" w:ascii="黑体" w:hAnsi="黑体" w:eastAsia="黑体" w:cs="黑体"/>
          <w:b w:val="0"/>
          <w:bCs/>
          <w:color w:val="auto"/>
          <w:kern w:val="2"/>
          <w:sz w:val="32"/>
          <w:szCs w:val="32"/>
          <w:highlight w:val="none"/>
          <w:lang w:val="en-US" w:eastAsia="zh-CN" w:bidi="ar"/>
        </w:rPr>
      </w:pPr>
      <w:r>
        <w:rPr>
          <w:rFonts w:hint="eastAsia" w:ascii="黑体" w:hAnsi="黑体" w:eastAsia="黑体" w:cs="黑体"/>
          <w:b w:val="0"/>
          <w:bCs/>
          <w:color w:val="auto"/>
          <w:sz w:val="28"/>
          <w:szCs w:val="28"/>
          <w:highlight w:val="none"/>
          <w:lang w:val="en-US" w:eastAsia="zh-CN" w:bidi="ar"/>
        </w:rPr>
        <w:t>第三十二条 【市场化运营评估】</w:t>
      </w:r>
      <w:r>
        <w:rPr>
          <w:rFonts w:hint="eastAsia" w:ascii="仿宋" w:hAnsi="仿宋" w:eastAsia="仿宋" w:cs="仿宋"/>
          <w:b w:val="0"/>
          <w:bCs/>
          <w:color w:val="auto"/>
          <w:sz w:val="28"/>
          <w:szCs w:val="28"/>
          <w:highlight w:val="none"/>
          <w:lang w:val="en-US" w:eastAsia="zh-CN" w:bidi="ar"/>
        </w:rPr>
        <w:t>县人民政府有关部门探索建立乡村振兴示范带市场化运营的第三方评估机制，定期评估本行政区域内乡村振兴示范带市场化运营的工作情况，审核是否达到市场化运营条件；探索将具备市场化运营条件的乡村振兴示范带，移交镇人民政府或者农村集体经济组织进行市场化运营试点。</w:t>
      </w:r>
    </w:p>
    <w:p>
      <w:pPr>
        <w:keepNext/>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outlineLvl w:val="0"/>
        <w:rPr>
          <w:rFonts w:hint="eastAsia" w:ascii="黑体" w:hAnsi="黑体" w:eastAsia="黑体" w:cs="黑体"/>
          <w:b w:val="0"/>
          <w:bCs/>
          <w:color w:val="auto"/>
          <w:kern w:val="2"/>
          <w:sz w:val="32"/>
          <w:szCs w:val="32"/>
          <w:highlight w:val="none"/>
          <w:lang w:val="en-US" w:eastAsia="zh-CN" w:bidi="ar"/>
        </w:rPr>
      </w:pPr>
      <w:r>
        <w:rPr>
          <w:rFonts w:hint="eastAsia" w:ascii="黑体" w:hAnsi="黑体" w:eastAsia="黑体" w:cs="黑体"/>
          <w:b w:val="0"/>
          <w:bCs/>
          <w:color w:val="auto"/>
          <w:kern w:val="2"/>
          <w:sz w:val="32"/>
          <w:szCs w:val="32"/>
          <w:highlight w:val="none"/>
          <w:lang w:val="en-US" w:eastAsia="zh-CN" w:bidi="ar"/>
        </w:rPr>
        <w:t>第五章 融合治理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1"/>
        <w:rPr>
          <w:rFonts w:hint="default"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第三十三条 【治理要求】</w:t>
      </w:r>
      <w:r>
        <w:rPr>
          <w:rFonts w:hint="eastAsia" w:ascii="仿宋" w:hAnsi="仿宋" w:eastAsia="仿宋" w:cs="仿宋"/>
          <w:b w:val="0"/>
          <w:bCs/>
          <w:color w:val="auto"/>
          <w:sz w:val="28"/>
          <w:szCs w:val="28"/>
          <w:highlight w:val="none"/>
          <w:lang w:val="en-US" w:eastAsia="zh-CN" w:bidi="ar"/>
        </w:rPr>
        <w:t>乡村振兴示范带治理应当建立健全党委领导、政府负责、民主协商、社会协同、公众参与、法治保障、科技支撑的现代乡村治理体制，健全网格化治理、精细化服务、信息化支撑、开放共享的基层管理服务平台，建设充满活力、和谐有序的善治乡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1"/>
        <w:rPr>
          <w:rFonts w:hint="eastAsia" w:ascii="仿宋" w:hAnsi="仿宋" w:eastAsia="仿宋" w:cs="仿宋"/>
          <w:b w:val="0"/>
          <w:bCs/>
          <w:strike w:val="0"/>
          <w:color w:val="auto"/>
          <w:sz w:val="28"/>
          <w:szCs w:val="28"/>
          <w:highlight w:val="none"/>
          <w:lang w:val="en-US" w:eastAsia="zh-CN" w:bidi="ar"/>
        </w:rPr>
      </w:pPr>
      <w:r>
        <w:rPr>
          <w:rFonts w:hint="eastAsia" w:ascii="黑体" w:hAnsi="黑体" w:eastAsia="黑体" w:cs="黑体"/>
          <w:b w:val="0"/>
          <w:bCs/>
          <w:strike w:val="0"/>
          <w:color w:val="auto"/>
          <w:sz w:val="28"/>
          <w:szCs w:val="28"/>
          <w:highlight w:val="none"/>
          <w:lang w:val="en-US" w:eastAsia="zh-CN" w:bidi="ar"/>
        </w:rPr>
        <w:t>第三十四条 【村民自治】</w:t>
      </w:r>
      <w:r>
        <w:rPr>
          <w:rFonts w:hint="eastAsia" w:ascii="仿宋" w:hAnsi="仿宋" w:eastAsia="仿宋" w:cs="仿宋"/>
          <w:b w:val="0"/>
          <w:bCs/>
          <w:strike w:val="0"/>
          <w:color w:val="auto"/>
          <w:sz w:val="28"/>
          <w:szCs w:val="28"/>
          <w:highlight w:val="none"/>
          <w:lang w:val="en-US" w:eastAsia="zh-CN" w:bidi="ar"/>
        </w:rPr>
        <w:t>乡村振兴示范带治理应当丰富村民议事协商形式，健全村务公开制度，实现乡村事务公开经常化、制度化和规范化。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9"/>
        <w:rPr>
          <w:rFonts w:hint="eastAsia" w:ascii="仿宋" w:hAnsi="仿宋" w:eastAsia="仿宋" w:cs="仿宋"/>
          <w:b w:val="0"/>
          <w:bCs/>
          <w:strike w:val="0"/>
          <w:color w:val="auto"/>
          <w:sz w:val="28"/>
          <w:szCs w:val="28"/>
          <w:highlight w:val="none"/>
          <w:lang w:val="en-US" w:eastAsia="zh-CN" w:bidi="ar"/>
        </w:rPr>
      </w:pPr>
      <w:r>
        <w:rPr>
          <w:rFonts w:hint="eastAsia" w:ascii="仿宋" w:hAnsi="仿宋" w:eastAsia="仿宋" w:cs="仿宋"/>
          <w:b w:val="0"/>
          <w:bCs/>
          <w:strike w:val="0"/>
          <w:color w:val="auto"/>
          <w:sz w:val="28"/>
          <w:szCs w:val="28"/>
          <w:highlight w:val="none"/>
          <w:lang w:val="en-US" w:eastAsia="zh-CN" w:bidi="ar"/>
        </w:rPr>
        <w:t>村民委员会应当采取多种形式调动村民的积极性、主动性、创造性；依法公开乡村振兴示范带建设活动开展、资金使用等情况，自觉接受村民监督。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1"/>
        <w:rPr>
          <w:rFonts w:hint="eastAsia" w:ascii="仿宋" w:hAnsi="仿宋" w:eastAsia="仿宋" w:cs="仿宋"/>
          <w:b w:val="0"/>
          <w:bCs/>
          <w:strike w:val="0"/>
          <w:color w:val="auto"/>
          <w:sz w:val="28"/>
          <w:szCs w:val="28"/>
          <w:highlight w:val="none"/>
          <w:lang w:val="en-US" w:eastAsia="zh-CN" w:bidi="ar"/>
        </w:rPr>
      </w:pPr>
      <w:r>
        <w:rPr>
          <w:rFonts w:hint="eastAsia" w:ascii="黑体" w:hAnsi="黑体" w:eastAsia="黑体" w:cs="黑体"/>
          <w:b w:val="0"/>
          <w:bCs/>
          <w:strike w:val="0"/>
          <w:color w:val="auto"/>
          <w:sz w:val="28"/>
          <w:szCs w:val="28"/>
          <w:highlight w:val="none"/>
          <w:u w:val="none"/>
          <w:lang w:val="en-US" w:eastAsia="zh-CN" w:bidi="ar"/>
        </w:rPr>
        <w:t>第三十五条 【村规民约】</w:t>
      </w:r>
      <w:r>
        <w:rPr>
          <w:rFonts w:hint="eastAsia" w:ascii="仿宋" w:hAnsi="仿宋" w:eastAsia="仿宋" w:cs="仿宋"/>
          <w:b w:val="0"/>
          <w:bCs/>
          <w:strike w:val="0"/>
          <w:color w:val="auto"/>
          <w:sz w:val="28"/>
          <w:szCs w:val="28"/>
          <w:highlight w:val="none"/>
          <w:lang w:val="en-US" w:eastAsia="zh-CN" w:bidi="ar"/>
        </w:rPr>
        <w:t>村规民约应当以社会主义核心价值观为引领，鼓励村民委员会将村庄规划、村庄保洁、村风民俗、精神文明建设、矛盾纠纷化解、治安防控、平安建设以及奖惩机制等乡村振兴示范带建设内容纳入村规民约。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rPr>
          <w:rFonts w:hint="eastAsia" w:ascii="仿宋" w:hAnsi="仿宋" w:eastAsia="仿宋" w:cs="仿宋"/>
          <w:b w:val="0"/>
          <w:bCs/>
          <w:strike w:val="0"/>
          <w:color w:val="auto"/>
          <w:sz w:val="28"/>
          <w:szCs w:val="28"/>
          <w:highlight w:val="none"/>
          <w:lang w:val="en-US" w:eastAsia="zh-CN" w:bidi="ar"/>
        </w:rPr>
      </w:pPr>
      <w:r>
        <w:rPr>
          <w:rFonts w:hint="eastAsia" w:ascii="仿宋" w:hAnsi="仿宋" w:eastAsia="仿宋" w:cs="仿宋"/>
          <w:b w:val="0"/>
          <w:bCs/>
          <w:strike w:val="0"/>
          <w:color w:val="auto"/>
          <w:sz w:val="28"/>
          <w:szCs w:val="28"/>
          <w:highlight w:val="none"/>
          <w:lang w:val="en-US" w:eastAsia="zh-CN" w:bidi="ar"/>
        </w:rPr>
        <w:t>村规民约应当按规定程序制定，不得与宪法、法律、法规和国家的政策相抵触，在表决通过后十日内报镇人民政府备案。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w:t>
      </w:r>
      <w:r>
        <w:rPr>
          <w:rFonts w:hint="eastAsia" w:ascii="黑体" w:hAnsi="黑体" w:eastAsia="黑体" w:cs="黑体"/>
          <w:b w:val="0"/>
          <w:bCs/>
          <w:strike w:val="0"/>
          <w:color w:val="auto"/>
          <w:sz w:val="28"/>
          <w:szCs w:val="28"/>
          <w:highlight w:val="none"/>
          <w:u w:val="none"/>
          <w:lang w:val="en-US" w:eastAsia="zh-CN" w:bidi="ar"/>
        </w:rPr>
        <w:t>三十六</w:t>
      </w:r>
      <w:r>
        <w:rPr>
          <w:rFonts w:hint="eastAsia" w:ascii="黑体" w:hAnsi="黑体" w:eastAsia="黑体" w:cs="黑体"/>
          <w:b w:val="0"/>
          <w:bCs/>
          <w:color w:val="auto"/>
          <w:sz w:val="28"/>
          <w:szCs w:val="28"/>
          <w:highlight w:val="none"/>
          <w:lang w:val="en-US" w:eastAsia="zh-CN" w:bidi="ar"/>
        </w:rPr>
        <w:t>条 【法治乡村】</w:t>
      </w:r>
      <w:r>
        <w:rPr>
          <w:rFonts w:hint="eastAsia" w:ascii="仿宋" w:hAnsi="仿宋" w:eastAsia="仿宋" w:cs="仿宋"/>
          <w:b w:val="0"/>
          <w:bCs/>
          <w:color w:val="auto"/>
          <w:sz w:val="28"/>
          <w:szCs w:val="28"/>
          <w:highlight w:val="none"/>
          <w:lang w:val="en-US" w:eastAsia="zh-CN" w:bidi="ar"/>
        </w:rPr>
        <w:t>县人民政府应当健全乡村公共法律服务体系，加强乡村人民调解组织队伍建设，完善农村法律顾问等制度，提升乡村公共法律服务水平。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bidi="ar"/>
        </w:rPr>
        <w:t>县人民政府应当完善农村法治文化阵地建设，开展民主法治示范村创建活动和乡村法律明白人、农村学法用法示范户培养工作，定期组织普法志愿者进村入户开展法治宣传教育，增强农民群众的法治观念和法治素养，推进法治乡村建设。</w:t>
      </w:r>
    </w:p>
    <w:p>
      <w:pPr>
        <w:keepLines w:val="0"/>
        <w:pageBreakBefore w:val="0"/>
        <w:widowControl/>
        <w:kinsoku/>
        <w:wordWrap/>
        <w:autoSpaceDE/>
        <w:autoSpaceDN/>
        <w:bidi w:val="0"/>
        <w:spacing w:line="600" w:lineRule="exact"/>
        <w:ind w:firstLine="560" w:firstLineChars="200"/>
        <w:jc w:val="both"/>
        <w:textAlignment w:val="auto"/>
        <w:outlineLvl w:val="1"/>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lang w:val="en-US" w:eastAsia="zh-CN" w:bidi="ar"/>
        </w:rPr>
        <w:t>第</w:t>
      </w:r>
      <w:r>
        <w:rPr>
          <w:rFonts w:hint="eastAsia" w:ascii="黑体" w:hAnsi="黑体" w:eastAsia="黑体" w:cs="黑体"/>
          <w:b w:val="0"/>
          <w:bCs/>
          <w:strike w:val="0"/>
          <w:color w:val="auto"/>
          <w:sz w:val="28"/>
          <w:szCs w:val="28"/>
          <w:highlight w:val="none"/>
          <w:u w:val="none"/>
          <w:lang w:val="en-US" w:eastAsia="zh-CN" w:bidi="ar"/>
        </w:rPr>
        <w:t>三十七</w:t>
      </w:r>
      <w:r>
        <w:rPr>
          <w:rFonts w:hint="eastAsia" w:ascii="黑体" w:hAnsi="黑体" w:eastAsia="黑体" w:cs="黑体"/>
          <w:b w:val="0"/>
          <w:bCs/>
          <w:color w:val="auto"/>
          <w:sz w:val="28"/>
          <w:szCs w:val="28"/>
          <w:highlight w:val="none"/>
          <w:lang w:val="en-US" w:eastAsia="zh-CN" w:bidi="ar"/>
        </w:rPr>
        <w:t>条 【网格治理】</w:t>
      </w:r>
      <w:r>
        <w:rPr>
          <w:rFonts w:hint="eastAsia" w:ascii="仿宋" w:hAnsi="仿宋" w:eastAsia="仿宋" w:cs="仿宋"/>
          <w:b w:val="0"/>
          <w:bCs/>
          <w:color w:val="auto"/>
          <w:sz w:val="28"/>
          <w:szCs w:val="28"/>
          <w:highlight w:val="none"/>
          <w:lang w:val="en-US" w:eastAsia="zh-CN" w:bidi="ar"/>
        </w:rPr>
        <w:t>县、镇人民政府应当加强网格化管理服务信息平台建设，完善使用功能，推动网格化管理服务有序高效运行，提高乡村振兴示范带网格化治理水平。</w:t>
      </w:r>
    </w:p>
    <w:p>
      <w:pPr>
        <w:pStyle w:val="9"/>
        <w:keepLines w:val="0"/>
        <w:pageBreakBefore w:val="0"/>
        <w:kinsoku/>
        <w:wordWrap/>
        <w:autoSpaceDE/>
        <w:autoSpaceDN/>
        <w:bidi w:val="0"/>
        <w:spacing w:line="600" w:lineRule="exact"/>
        <w:ind w:firstLine="560" w:firstLineChars="200"/>
        <w:textAlignment w:val="auto"/>
        <w:rPr>
          <w:rFonts w:hint="eastAsia" w:ascii="仿宋" w:hAnsi="仿宋" w:eastAsia="仿宋" w:cs="仿宋"/>
          <w:b w:val="0"/>
          <w:bCs/>
          <w:color w:val="auto"/>
          <w:sz w:val="28"/>
          <w:szCs w:val="28"/>
          <w:highlight w:val="none"/>
          <w:lang w:val="en-US" w:eastAsia="zh-CN" w:bidi="ar"/>
        </w:rPr>
      </w:pPr>
      <w:r>
        <w:rPr>
          <w:rFonts w:hint="eastAsia" w:ascii="黑体" w:hAnsi="黑体" w:eastAsia="黑体" w:cs="黑体"/>
          <w:b w:val="0"/>
          <w:bCs/>
          <w:color w:val="auto"/>
          <w:sz w:val="28"/>
          <w:szCs w:val="28"/>
          <w:highlight w:val="none"/>
          <w:u w:val="none"/>
          <w:lang w:val="en-US" w:eastAsia="zh-CN" w:bidi="ar"/>
        </w:rPr>
        <w:t>第</w:t>
      </w:r>
      <w:r>
        <w:rPr>
          <w:rFonts w:hint="eastAsia" w:ascii="黑体" w:hAnsi="黑体" w:eastAsia="黑体" w:cs="黑体"/>
          <w:b w:val="0"/>
          <w:bCs/>
          <w:strike w:val="0"/>
          <w:color w:val="auto"/>
          <w:sz w:val="28"/>
          <w:szCs w:val="28"/>
          <w:highlight w:val="none"/>
          <w:u w:val="none"/>
          <w:lang w:val="en-US" w:eastAsia="zh-CN" w:bidi="ar"/>
        </w:rPr>
        <w:t>三十八</w:t>
      </w:r>
      <w:r>
        <w:rPr>
          <w:rFonts w:hint="eastAsia" w:ascii="黑体" w:hAnsi="黑体" w:eastAsia="黑体" w:cs="黑体"/>
          <w:b w:val="0"/>
          <w:bCs/>
          <w:color w:val="auto"/>
          <w:sz w:val="28"/>
          <w:szCs w:val="28"/>
          <w:highlight w:val="none"/>
          <w:lang w:val="en-US" w:eastAsia="zh-CN" w:bidi="ar"/>
        </w:rPr>
        <w:t>条 【数字赋能】</w:t>
      </w:r>
      <w:r>
        <w:rPr>
          <w:rFonts w:hint="eastAsia" w:ascii="仿宋" w:hAnsi="仿宋" w:eastAsia="仿宋" w:cs="仿宋"/>
          <w:b w:val="0"/>
          <w:bCs/>
          <w:color w:val="auto"/>
          <w:sz w:val="28"/>
          <w:szCs w:val="28"/>
          <w:highlight w:val="none"/>
          <w:lang w:val="en-US" w:eastAsia="zh-CN" w:bidi="ar"/>
        </w:rPr>
        <w:t>县、镇人民政府</w:t>
      </w:r>
      <w:r>
        <w:rPr>
          <w:rFonts w:hint="eastAsia" w:ascii="仿宋" w:hAnsi="仿宋" w:eastAsia="仿宋" w:cs="仿宋"/>
          <w:b w:val="0"/>
          <w:bCs/>
          <w:color w:val="auto"/>
          <w:kern w:val="2"/>
          <w:sz w:val="28"/>
          <w:szCs w:val="28"/>
          <w:highlight w:val="none"/>
          <w:lang w:val="en-US" w:eastAsia="zh-CN" w:bidi="ar"/>
        </w:rPr>
        <w:t>应当推进数字乡村建设，加强数字赋能，推动乡村数字经济发展，促进乡村数据资源共建共享，提高乡村振兴示范带数字化治理水平。</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textAlignment w:val="auto"/>
        <w:outlineLvl w:val="1"/>
        <w:rPr>
          <w:rFonts w:hint="eastAsia"/>
          <w:b w:val="0"/>
          <w:bCs/>
          <w:color w:val="auto"/>
          <w:highlight w:val="none"/>
          <w:lang w:val="en-US" w:eastAsia="zh-CN"/>
        </w:rPr>
      </w:pPr>
      <w:r>
        <w:rPr>
          <w:rFonts w:hint="eastAsia" w:ascii="黑体" w:hAnsi="黑体" w:eastAsia="黑体" w:cs="黑体"/>
          <w:b w:val="0"/>
          <w:bCs/>
          <w:color w:val="auto"/>
          <w:sz w:val="28"/>
          <w:szCs w:val="28"/>
          <w:highlight w:val="none"/>
          <w:lang w:val="en-US" w:eastAsia="zh-CN" w:bidi="ar"/>
        </w:rPr>
        <w:t>第</w:t>
      </w:r>
      <w:r>
        <w:rPr>
          <w:rFonts w:hint="eastAsia" w:ascii="黑体" w:hAnsi="黑体" w:eastAsia="黑体" w:cs="黑体"/>
          <w:b w:val="0"/>
          <w:bCs/>
          <w:strike w:val="0"/>
          <w:color w:val="auto"/>
          <w:sz w:val="28"/>
          <w:szCs w:val="28"/>
          <w:highlight w:val="none"/>
          <w:u w:val="none"/>
          <w:lang w:val="en-US" w:eastAsia="zh-CN" w:bidi="ar"/>
        </w:rPr>
        <w:t>三十九</w:t>
      </w:r>
      <w:r>
        <w:rPr>
          <w:rFonts w:hint="eastAsia" w:ascii="黑体" w:hAnsi="黑体" w:eastAsia="黑体" w:cs="黑体"/>
          <w:b w:val="0"/>
          <w:bCs/>
          <w:color w:val="auto"/>
          <w:sz w:val="28"/>
          <w:szCs w:val="28"/>
          <w:highlight w:val="none"/>
          <w:lang w:val="en-US" w:eastAsia="zh-CN" w:bidi="ar"/>
        </w:rPr>
        <w:t>条 【施行时间】</w:t>
      </w:r>
      <w:r>
        <w:rPr>
          <w:rFonts w:hint="eastAsia" w:ascii="仿宋" w:hAnsi="仿宋" w:eastAsia="仿宋" w:cs="仿宋"/>
          <w:b w:val="0"/>
          <w:bCs/>
          <w:color w:val="auto"/>
          <w:kern w:val="0"/>
          <w:sz w:val="28"/>
          <w:szCs w:val="28"/>
          <w:highlight w:val="none"/>
          <w:lang w:val="en-US" w:eastAsia="zh-CN" w:bidi="ar"/>
        </w:rPr>
        <w:t>本条例自   年   月  日起施行。</w:t>
      </w:r>
    </w:p>
    <w:p>
      <w:pPr>
        <w:pStyle w:val="2"/>
        <w:keepLines w:val="0"/>
        <w:pageBreakBefore w:val="0"/>
        <w:kinsoku/>
        <w:wordWrap/>
        <w:autoSpaceDE/>
        <w:autoSpaceDN/>
        <w:bidi w:val="0"/>
        <w:spacing w:line="600" w:lineRule="exact"/>
        <w:textAlignment w:val="auto"/>
        <w:rPr>
          <w:rFonts w:hint="default"/>
          <w:b w:val="0"/>
          <w:bCs/>
          <w:color w:val="auto"/>
          <w:highlight w:val="none"/>
          <w:lang w:val="en-US" w:eastAsia="zh-CN"/>
        </w:rPr>
      </w:pPr>
    </w:p>
    <w:sectPr>
      <w:footerReference r:id="rId3" w:type="default"/>
      <w:pgSz w:w="12240" w:h="15840"/>
      <w:pgMar w:top="1440" w:right="1800" w:bottom="1440" w:left="1800" w:header="720" w:footer="72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2479040</wp:posOffset>
              </wp:positionH>
              <wp:positionV relativeFrom="paragraph">
                <wp:posOffset>-66675</wp:posOffset>
              </wp:positionV>
              <wp:extent cx="539750" cy="21780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39750" cy="217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95.2pt;margin-top:-5.25pt;height:17.15pt;width:42.5pt;mso-position-horizontal-relative:margin;z-index:251659264;mso-width-relative:page;mso-height-relative:page;" filled="f" stroked="f" coordsize="21600,21600" o:gfxdata="UEsFBgAAAAAAAAAAAAAAAAAAAAAAAFBLAwQKAAAAAACHTuJAAAAAAAAAAAAAAAAABAAAAGRycy9Q&#10;SwMEFAAAAAgAh07iQENRJLfZAAAACgEAAA8AAABkcnMvZG93bnJldi54bWxNj8tOxDAMRfdI/ENk&#10;JHYzSecBQ6k7Cx47ngNIsEsb01YkTtWkneHvCStY2j66PrfYHpwVEw2h84yQzRUI4tqbjhuE15fb&#10;2QZEiJqNtp4J4ZsCbMvjo0Lnxu/5maZdbEQK4ZBrhDbGPpcy1C05Hea+J063Tz84HdM4NNIMep/C&#10;nZULpc6k0x2nD63u6aql+ms3OgT7Hoa7SsWP6bq5j0+Pcny7yR4QT08ydQki0iH+wfCrn9ShTE6V&#10;H9kEYRGWF2qVUIRZptYgErE6X6dNhbBYbkCWhfxfofwBUEsDBBQAAAAIAIdO4kDxeEA2HwIAACkE&#10;AAAOAAAAZHJzL2Uyb0RvYy54bWytU81uEzEQviPxDpbvZJNUaUuUTRVaBSFVtFJAnB2vnbVke4zt&#10;zW54AHgDTr1w57nyHIz3J+HvhLjYY8/4m5lvPi9uGqPJXvigwOZ0MhpTIiyHQtldTt+/W7+4piRE&#10;ZgumwYqcHkSgN8vnzxa1m4splKAL4QmC2DCvXU7LGN08ywIvhWFhBE5YdErwhkU8+l1WeFYjutHZ&#10;dDy+zGrwhfPARQh4e9c56bLFl1Lw+CBlEJHonGJtsV19u27Tmi0XbL7zzJWK92Wwf6jCMGUx6Qnq&#10;jkVGKq/+gDKKewgg44iDyUBKxUXbA3YzGf/WzaZkTrS9IDnBnWgK/w+Wv90/eqIKnB0llhkc0fHr&#10;l+PT9+O3z2SS6KldmGPUxmFcbF5Bk9PoKzG4At6nxhvpTdqxJYIhyPXhxK9oIuF4Obt4eTVDD0fX&#10;dHJ1PZ4llOz82PkQXwswJBk59Ti+llW2vw+xCx1CUi4La6V1O0JtSZ3TywuE/8WD4NpijtRFV2qy&#10;YrNt+ta2UBywMw+dNILja4XJ71mIj8yjFrBe1Hd8wEVqwCTQW5SU4D/97T7F44jQS0mN2spp+Fgx&#10;LyjRbywOLwlxMPxgbAfDVuYWUK44EKymNfGBj3owpQfzAWW/Slkk0wGBmeWYD0czmLcRT70Tvw8X&#10;q9XpXDmvduX5MUrRsXhvN473w+04XFURpGqJT6x1VPVkoh7b0fV/Jwn+53Mbdf7hy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DUSS32QAAAAoBAAAPAAAAAAAAAAEAIAAAADgAAABkcnMvZG93bnJl&#10;di54bWxQSwECFAAUAAAACACHTuJA8XhANh8CAAApBAAADgAAAAAAAAABACAAAAA+AQAAZHJzL2Uy&#10;b0RvYy54bWxQSwUGAAAAAAYABgBZAQAAzwUAAAAA&#10;">
              <v:fill on="f" focussize="0,0"/>
              <v:stroke on="f" weight="0.5pt"/>
              <v:imagedata o:title=""/>
              <o:lock v:ext="edit" aspectratio="f"/>
              <v:textbox inset="0mm,0mm,0mm,0mm">
                <w:txbxContent>
                  <w:p>
                    <w:pPr>
                      <w:pStyle w:val="10"/>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MjE1ZjM0N2M1Y2U5Yzk0NzI4OGI1OWY1MWIzNDQifQ=="/>
  </w:docVars>
  <w:rsids>
    <w:rsidRoot w:val="00000000"/>
    <w:rsid w:val="01F62F61"/>
    <w:rsid w:val="041F35E3"/>
    <w:rsid w:val="06E5080F"/>
    <w:rsid w:val="06E87363"/>
    <w:rsid w:val="06EA6F6A"/>
    <w:rsid w:val="070D292D"/>
    <w:rsid w:val="071F0346"/>
    <w:rsid w:val="084367D4"/>
    <w:rsid w:val="08892439"/>
    <w:rsid w:val="0ABC3BDD"/>
    <w:rsid w:val="0C33657F"/>
    <w:rsid w:val="0CDE45AC"/>
    <w:rsid w:val="0DFF1270"/>
    <w:rsid w:val="11433399"/>
    <w:rsid w:val="1157762A"/>
    <w:rsid w:val="12582E7C"/>
    <w:rsid w:val="13654D74"/>
    <w:rsid w:val="13DE3B4D"/>
    <w:rsid w:val="15AB7CD1"/>
    <w:rsid w:val="161D09A4"/>
    <w:rsid w:val="16EC519D"/>
    <w:rsid w:val="17DFA7EA"/>
    <w:rsid w:val="17FE3B2A"/>
    <w:rsid w:val="18A70381"/>
    <w:rsid w:val="18AC654C"/>
    <w:rsid w:val="18D646E7"/>
    <w:rsid w:val="18ED475A"/>
    <w:rsid w:val="19BD1F29"/>
    <w:rsid w:val="19D35832"/>
    <w:rsid w:val="1A2A3350"/>
    <w:rsid w:val="1B7FC882"/>
    <w:rsid w:val="1DDFBE59"/>
    <w:rsid w:val="1ECB3353"/>
    <w:rsid w:val="22C13226"/>
    <w:rsid w:val="24593AF5"/>
    <w:rsid w:val="26B217CA"/>
    <w:rsid w:val="26EA6B94"/>
    <w:rsid w:val="27682544"/>
    <w:rsid w:val="297A7185"/>
    <w:rsid w:val="29900A5A"/>
    <w:rsid w:val="2AE312D7"/>
    <w:rsid w:val="2AFF001E"/>
    <w:rsid w:val="2B7F18C6"/>
    <w:rsid w:val="2C646B95"/>
    <w:rsid w:val="2D612C43"/>
    <w:rsid w:val="2E7A63FD"/>
    <w:rsid w:val="2F7C35D4"/>
    <w:rsid w:val="2FF55FBE"/>
    <w:rsid w:val="2FFA4C63"/>
    <w:rsid w:val="31A041CB"/>
    <w:rsid w:val="34B25703"/>
    <w:rsid w:val="34FB35C3"/>
    <w:rsid w:val="35C7ACDF"/>
    <w:rsid w:val="3655CA11"/>
    <w:rsid w:val="375C362A"/>
    <w:rsid w:val="37EEBD57"/>
    <w:rsid w:val="38CF2B50"/>
    <w:rsid w:val="390071D8"/>
    <w:rsid w:val="3B06328D"/>
    <w:rsid w:val="3B8FAB0C"/>
    <w:rsid w:val="3BA83CD3"/>
    <w:rsid w:val="3BD72A70"/>
    <w:rsid w:val="3BDE0D09"/>
    <w:rsid w:val="3D3C3435"/>
    <w:rsid w:val="3D664F7F"/>
    <w:rsid w:val="3D6B3537"/>
    <w:rsid w:val="3DFF8495"/>
    <w:rsid w:val="3EBD41CA"/>
    <w:rsid w:val="3F2C3189"/>
    <w:rsid w:val="3F3FD25F"/>
    <w:rsid w:val="3FCA869E"/>
    <w:rsid w:val="3FD7244F"/>
    <w:rsid w:val="3FDD3F0A"/>
    <w:rsid w:val="3FFF6942"/>
    <w:rsid w:val="40084DF7"/>
    <w:rsid w:val="41DA653D"/>
    <w:rsid w:val="41DE28A1"/>
    <w:rsid w:val="420F38CE"/>
    <w:rsid w:val="42967189"/>
    <w:rsid w:val="429E7EF5"/>
    <w:rsid w:val="442D0937"/>
    <w:rsid w:val="45311A24"/>
    <w:rsid w:val="45DE19D9"/>
    <w:rsid w:val="45FC5B68"/>
    <w:rsid w:val="46EB5A91"/>
    <w:rsid w:val="47512641"/>
    <w:rsid w:val="478828D5"/>
    <w:rsid w:val="480212E4"/>
    <w:rsid w:val="489E012A"/>
    <w:rsid w:val="49A8420E"/>
    <w:rsid w:val="4AD833F0"/>
    <w:rsid w:val="4BDA73E8"/>
    <w:rsid w:val="4C3A3D2A"/>
    <w:rsid w:val="4D4502CC"/>
    <w:rsid w:val="4DDA0B94"/>
    <w:rsid w:val="4E345346"/>
    <w:rsid w:val="4FD617F7"/>
    <w:rsid w:val="4FD8601F"/>
    <w:rsid w:val="50317E51"/>
    <w:rsid w:val="50510A97"/>
    <w:rsid w:val="517A0D31"/>
    <w:rsid w:val="51F15F26"/>
    <w:rsid w:val="525620F9"/>
    <w:rsid w:val="5262338E"/>
    <w:rsid w:val="550E6328"/>
    <w:rsid w:val="56CFD92F"/>
    <w:rsid w:val="56ED62FF"/>
    <w:rsid w:val="56EF9DE5"/>
    <w:rsid w:val="57486585"/>
    <w:rsid w:val="57811AFA"/>
    <w:rsid w:val="57A30BF1"/>
    <w:rsid w:val="58096540"/>
    <w:rsid w:val="58FFA52F"/>
    <w:rsid w:val="592F2653"/>
    <w:rsid w:val="59DF6FB2"/>
    <w:rsid w:val="5A5467D6"/>
    <w:rsid w:val="5B396AFD"/>
    <w:rsid w:val="5D30024A"/>
    <w:rsid w:val="5EBE4D11"/>
    <w:rsid w:val="5EF3A29A"/>
    <w:rsid w:val="5F6E74C5"/>
    <w:rsid w:val="5F7F421D"/>
    <w:rsid w:val="5F7F97FB"/>
    <w:rsid w:val="5FBD74A9"/>
    <w:rsid w:val="5FFE9A0E"/>
    <w:rsid w:val="62962669"/>
    <w:rsid w:val="63E06766"/>
    <w:rsid w:val="64FEBA99"/>
    <w:rsid w:val="664FA3AD"/>
    <w:rsid w:val="67485C11"/>
    <w:rsid w:val="683339EC"/>
    <w:rsid w:val="6B2F1B41"/>
    <w:rsid w:val="6BBFCE64"/>
    <w:rsid w:val="6BEF27F6"/>
    <w:rsid w:val="6C582B85"/>
    <w:rsid w:val="6CAA5B81"/>
    <w:rsid w:val="6CB319F4"/>
    <w:rsid w:val="6CC328AA"/>
    <w:rsid w:val="6CFFE7C9"/>
    <w:rsid w:val="6DFA6D2C"/>
    <w:rsid w:val="6DFFDCCA"/>
    <w:rsid w:val="6EFFBD35"/>
    <w:rsid w:val="6F02769C"/>
    <w:rsid w:val="6F077455"/>
    <w:rsid w:val="6F396CC9"/>
    <w:rsid w:val="6F3CB6A0"/>
    <w:rsid w:val="6F79B4C8"/>
    <w:rsid w:val="6FAEE7C3"/>
    <w:rsid w:val="6FB78AD2"/>
    <w:rsid w:val="6FFF26B5"/>
    <w:rsid w:val="6FFFD2B1"/>
    <w:rsid w:val="70593945"/>
    <w:rsid w:val="70F228F0"/>
    <w:rsid w:val="70FE8337"/>
    <w:rsid w:val="717F6C52"/>
    <w:rsid w:val="71B42DA0"/>
    <w:rsid w:val="727A6845"/>
    <w:rsid w:val="763F997A"/>
    <w:rsid w:val="76DF68F0"/>
    <w:rsid w:val="76FB0133"/>
    <w:rsid w:val="77534522"/>
    <w:rsid w:val="77E407F9"/>
    <w:rsid w:val="77E70AC5"/>
    <w:rsid w:val="795FB38B"/>
    <w:rsid w:val="798E2128"/>
    <w:rsid w:val="79EC7874"/>
    <w:rsid w:val="79FF7162"/>
    <w:rsid w:val="79FFC536"/>
    <w:rsid w:val="7A5FF332"/>
    <w:rsid w:val="7AFB7912"/>
    <w:rsid w:val="7B97E3E1"/>
    <w:rsid w:val="7BFF7AD6"/>
    <w:rsid w:val="7D377EE3"/>
    <w:rsid w:val="7D83F887"/>
    <w:rsid w:val="7D8B0D79"/>
    <w:rsid w:val="7DE7666E"/>
    <w:rsid w:val="7DEF7663"/>
    <w:rsid w:val="7E7B1C44"/>
    <w:rsid w:val="7EFC10E2"/>
    <w:rsid w:val="7F3B240A"/>
    <w:rsid w:val="7F593CA7"/>
    <w:rsid w:val="7F7617A1"/>
    <w:rsid w:val="7F7EEB48"/>
    <w:rsid w:val="7F7FD714"/>
    <w:rsid w:val="7FBF87B2"/>
    <w:rsid w:val="7FC5235A"/>
    <w:rsid w:val="7FF23EF7"/>
    <w:rsid w:val="7FF727E5"/>
    <w:rsid w:val="7FF764DE"/>
    <w:rsid w:val="7FFDBFA2"/>
    <w:rsid w:val="947FF8DA"/>
    <w:rsid w:val="99FF8C90"/>
    <w:rsid w:val="9D537D21"/>
    <w:rsid w:val="9FFCDE74"/>
    <w:rsid w:val="A577100B"/>
    <w:rsid w:val="ACAE677D"/>
    <w:rsid w:val="ADEEBE01"/>
    <w:rsid w:val="AF36CF94"/>
    <w:rsid w:val="AF9BA884"/>
    <w:rsid w:val="B1360CAD"/>
    <w:rsid w:val="B5ED2D74"/>
    <w:rsid w:val="B8ED8036"/>
    <w:rsid w:val="BB9F1A3B"/>
    <w:rsid w:val="BBEFA632"/>
    <w:rsid w:val="BD7D30DF"/>
    <w:rsid w:val="BDF8ECB2"/>
    <w:rsid w:val="BE97E252"/>
    <w:rsid w:val="BEF54B5D"/>
    <w:rsid w:val="BEFE7E72"/>
    <w:rsid w:val="BF7A5C19"/>
    <w:rsid w:val="BFB7F4AD"/>
    <w:rsid w:val="BFEFF085"/>
    <w:rsid w:val="BFF69401"/>
    <w:rsid w:val="C6F4A9E4"/>
    <w:rsid w:val="C79E7AE9"/>
    <w:rsid w:val="C7FFE353"/>
    <w:rsid w:val="C9FF7070"/>
    <w:rsid w:val="CDF34A02"/>
    <w:rsid w:val="CF7DF912"/>
    <w:rsid w:val="CFDF421B"/>
    <w:rsid w:val="D15DCBC7"/>
    <w:rsid w:val="D46FC4A0"/>
    <w:rsid w:val="D4FFFF5C"/>
    <w:rsid w:val="D7EDB740"/>
    <w:rsid w:val="DDFE50D8"/>
    <w:rsid w:val="DEF9E7E0"/>
    <w:rsid w:val="DF0F821F"/>
    <w:rsid w:val="DFCD7AA7"/>
    <w:rsid w:val="DFE5EE79"/>
    <w:rsid w:val="DFED2518"/>
    <w:rsid w:val="DFFB07FF"/>
    <w:rsid w:val="E4C14AB9"/>
    <w:rsid w:val="E5FB2933"/>
    <w:rsid w:val="EAF650F2"/>
    <w:rsid w:val="EB9FDBC5"/>
    <w:rsid w:val="EBF7AD8F"/>
    <w:rsid w:val="EBF85D60"/>
    <w:rsid w:val="ED5E03D4"/>
    <w:rsid w:val="EDCFDA3F"/>
    <w:rsid w:val="EDD4D827"/>
    <w:rsid w:val="EEAFAD83"/>
    <w:rsid w:val="EEEFEF66"/>
    <w:rsid w:val="EEF5A19C"/>
    <w:rsid w:val="EF47CFB5"/>
    <w:rsid w:val="EF7E7A3A"/>
    <w:rsid w:val="EFBCB64E"/>
    <w:rsid w:val="F07F8DF3"/>
    <w:rsid w:val="F1DEE0F6"/>
    <w:rsid w:val="F25EFF3D"/>
    <w:rsid w:val="F3FF25F8"/>
    <w:rsid w:val="F469DD59"/>
    <w:rsid w:val="F6FEBB76"/>
    <w:rsid w:val="F7BEAB26"/>
    <w:rsid w:val="F7BF0B95"/>
    <w:rsid w:val="FBBD53AE"/>
    <w:rsid w:val="FBD90616"/>
    <w:rsid w:val="FBDFE507"/>
    <w:rsid w:val="FBEF2099"/>
    <w:rsid w:val="FBFD0A57"/>
    <w:rsid w:val="FC7EC0EB"/>
    <w:rsid w:val="FDEE6472"/>
    <w:rsid w:val="FDFBAC98"/>
    <w:rsid w:val="FDFFD723"/>
    <w:rsid w:val="FE0DA662"/>
    <w:rsid w:val="FE13AACD"/>
    <w:rsid w:val="FE534796"/>
    <w:rsid w:val="FE7E6CF2"/>
    <w:rsid w:val="FEB67DF9"/>
    <w:rsid w:val="FEFD2BB2"/>
    <w:rsid w:val="FF37989C"/>
    <w:rsid w:val="FF54E237"/>
    <w:rsid w:val="FF63E537"/>
    <w:rsid w:val="FFAFD7D6"/>
    <w:rsid w:val="FFB741DE"/>
    <w:rsid w:val="FFDF917B"/>
    <w:rsid w:val="FFEF21BF"/>
    <w:rsid w:val="FFFA9621"/>
    <w:rsid w:val="FFFB2E63"/>
    <w:rsid w:val="FFFBCF25"/>
    <w:rsid w:val="FFFE1A7D"/>
    <w:rsid w:val="FFFF4A4B"/>
    <w:rsid w:val="FFFF84B8"/>
    <w:rsid w:val="FFFFEA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8">
    <w:name w:val="Normal Indent"/>
    <w:basedOn w:val="1"/>
    <w:next w:val="1"/>
    <w:unhideWhenUsed/>
    <w:qFormat/>
    <w:uiPriority w:val="99"/>
    <w:pPr>
      <w:ind w:firstLine="420" w:firstLineChars="200"/>
    </w:pPr>
    <w:rPr>
      <w:rFonts w:ascii="Calibri" w:hAnsi="Calibri" w:eastAsia="宋体" w:cs="Times New Roman"/>
    </w:rPr>
  </w:style>
  <w:style w:type="paragraph" w:styleId="9">
    <w:name w:val="annotation text"/>
    <w:basedOn w:val="1"/>
    <w:link w:val="20"/>
    <w:qFormat/>
    <w:uiPriority w:val="0"/>
    <w:pPr>
      <w:keepNext w:val="0"/>
      <w:keepLines w:val="0"/>
      <w:widowControl w:val="0"/>
      <w:suppressLineNumbers w:val="0"/>
      <w:spacing w:before="0" w:beforeAutospacing="0" w:after="0" w:afterAutospacing="0"/>
      <w:ind w:left="0" w:right="0"/>
      <w:jc w:val="left"/>
    </w:pPr>
    <w:rPr>
      <w:rFonts w:hint="eastAsia" w:ascii="等线" w:hAnsi="等线" w:eastAsia="等线" w:cs="Times New Roman"/>
      <w:kern w:val="2"/>
      <w:sz w:val="21"/>
      <w:szCs w:val="24"/>
      <w:lang w:val="en-US" w:eastAsia="zh-CN" w:bidi="ar"/>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FollowedHyperlink"/>
    <w:basedOn w:val="14"/>
    <w:qFormat/>
    <w:uiPriority w:val="0"/>
    <w:rPr>
      <w:color w:val="800080"/>
      <w:u w:val="single"/>
    </w:rPr>
  </w:style>
  <w:style w:type="character" w:styleId="17">
    <w:name w:val="Emphasis"/>
    <w:basedOn w:val="14"/>
    <w:qFormat/>
    <w:uiPriority w:val="0"/>
    <w:rPr>
      <w:i/>
    </w:rPr>
  </w:style>
  <w:style w:type="character" w:styleId="18">
    <w:name w:val="Hyperlink"/>
    <w:basedOn w:val="14"/>
    <w:qFormat/>
    <w:uiPriority w:val="0"/>
    <w:rPr>
      <w:color w:val="0000FF"/>
      <w:u w:val="single"/>
    </w:rPr>
  </w:style>
  <w:style w:type="character" w:styleId="19">
    <w:name w:val="annotation reference"/>
    <w:basedOn w:val="14"/>
    <w:qFormat/>
    <w:uiPriority w:val="0"/>
    <w:rPr>
      <w:sz w:val="21"/>
      <w:szCs w:val="21"/>
    </w:rPr>
  </w:style>
  <w:style w:type="character" w:customStyle="1" w:styleId="20">
    <w:name w:val="批注文字 字符"/>
    <w:basedOn w:val="14"/>
    <w:link w:val="9"/>
    <w:qFormat/>
    <w:uiPriority w:val="0"/>
    <w:rPr>
      <w:rFonts w:hint="eastAsia" w:ascii="等线" w:hAnsi="等线" w:eastAsia="等线" w:cs="等线"/>
      <w:kern w:val="2"/>
      <w:sz w:val="21"/>
      <w:szCs w:val="24"/>
    </w:rPr>
  </w:style>
  <w:style w:type="paragraph" w:customStyle="1" w:styleId="21">
    <w:name w:val="无间隔1"/>
    <w:basedOn w:val="1"/>
    <w:qFormat/>
    <w:uiPriority w:val="0"/>
    <w:pPr>
      <w:keepNext w:val="0"/>
      <w:keepLines w:val="0"/>
      <w:widowControl w:val="0"/>
      <w:suppressLineNumbers w:val="0"/>
      <w:spacing w:before="0" w:beforeAutospacing="0" w:after="0" w:afterAutospacing="0"/>
      <w:ind w:left="0" w:right="0" w:firstLine="420" w:firstLineChars="100"/>
      <w:jc w:val="both"/>
    </w:pPr>
    <w:rPr>
      <w:rFonts w:hint="default" w:ascii="Calibri" w:hAnsi="Calibri" w:eastAsia="宋体" w:cs="Times New Roman"/>
      <w:kern w:val="2"/>
      <w:sz w:val="21"/>
      <w:szCs w:val="21"/>
      <w:lang w:val="en-US" w:eastAsia="zh-CN" w:bidi="ar"/>
    </w:rPr>
  </w:style>
  <w:style w:type="paragraph" w:customStyle="1" w:styleId="22">
    <w:name w:val="_Style 19"/>
    <w:basedOn w:val="1"/>
    <w:next w:val="1"/>
    <w:qFormat/>
    <w:uiPriority w:val="0"/>
    <w:pPr>
      <w:pBdr>
        <w:bottom w:val="single" w:color="auto" w:sz="6" w:space="1"/>
      </w:pBdr>
      <w:jc w:val="center"/>
    </w:pPr>
    <w:rPr>
      <w:rFonts w:ascii="Arial" w:eastAsia="宋体"/>
      <w:vanish/>
      <w:sz w:val="16"/>
    </w:rPr>
  </w:style>
  <w:style w:type="paragraph" w:customStyle="1" w:styleId="23">
    <w:name w:val="_Style 20"/>
    <w:basedOn w:val="1"/>
    <w:next w:val="1"/>
    <w:qFormat/>
    <w:uiPriority w:val="0"/>
    <w:pPr>
      <w:pBdr>
        <w:top w:val="single" w:color="auto" w:sz="6" w:space="1"/>
      </w:pBdr>
      <w:jc w:val="center"/>
    </w:pPr>
    <w:rPr>
      <w:rFonts w:ascii="Arial" w:eastAsia="宋体"/>
      <w:vanish/>
      <w:sz w:val="16"/>
    </w:rPr>
  </w:style>
  <w:style w:type="paragraph" w:customStyle="1" w:styleId="24">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character" w:customStyle="1" w:styleId="25">
    <w:name w:val="fulltext-wrap_navtiao"/>
    <w:basedOn w:val="1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6841</Words>
  <Characters>6841</Characters>
  <Lines>1</Lines>
  <Paragraphs>1</Paragraphs>
  <TotalTime>2</TotalTime>
  <ScaleCrop>false</ScaleCrop>
  <LinksUpToDate>false</LinksUpToDate>
  <CharactersWithSpaces>6898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2023-04-19T06:23:00Z</dcterms:created>
  <dc:creator>Administrator</dc:creator>
  <cp:lastModifiedBy>fanye</cp:lastModifiedBy>
  <dcterms:modified xsi:type="dcterms:W3CDTF">2023-05-31T15:22:53Z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330E200B2E544E7E800B1548A79D6846_13</vt:lpwstr>
  </property>
</Properties>
</file>