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56B95" w14:textId="5E490FB6" w:rsidR="007C6BBA" w:rsidRDefault="00D02F04">
      <w:pPr>
        <w:jc w:val="left"/>
        <w:rPr>
          <w:rFonts w:ascii="黑体" w:eastAsia="黑体" w:hAnsi="黑体" w:cs="黑体"/>
          <w:sz w:val="32"/>
          <w:szCs w:val="44"/>
        </w:rPr>
      </w:pPr>
      <w:r>
        <w:rPr>
          <w:rFonts w:ascii="黑体" w:eastAsia="黑体" w:hAnsi="黑体" w:cs="黑体" w:hint="eastAsia"/>
          <w:sz w:val="32"/>
          <w:szCs w:val="44"/>
        </w:rPr>
        <w:t>附件</w:t>
      </w:r>
      <w:r w:rsidR="00CC05CE">
        <w:rPr>
          <w:rFonts w:ascii="黑体" w:eastAsia="黑体" w:hAnsi="黑体" w:cs="黑体" w:hint="eastAsia"/>
          <w:sz w:val="32"/>
          <w:szCs w:val="44"/>
        </w:rPr>
        <w:t xml:space="preserve"> </w:t>
      </w:r>
      <w:bookmarkStart w:id="0" w:name="_GoBack"/>
      <w:bookmarkEnd w:id="0"/>
    </w:p>
    <w:p w14:paraId="0195B9AE" w14:textId="77777777" w:rsidR="007C6BBA" w:rsidRDefault="00D02F04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广东省知识产权保护中心取消部分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代理机构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专利预审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tbl>
      <w:tblPr>
        <w:tblW w:w="7899" w:type="dxa"/>
        <w:jc w:val="center"/>
        <w:tblLook w:val="04A0" w:firstRow="1" w:lastRow="0" w:firstColumn="1" w:lastColumn="0" w:noHBand="0" w:noVBand="1"/>
      </w:tblPr>
      <w:tblGrid>
        <w:gridCol w:w="1003"/>
        <w:gridCol w:w="6896"/>
      </w:tblGrid>
      <w:tr w:rsidR="007C6BBA" w14:paraId="62B5568B" w14:textId="77777777">
        <w:trPr>
          <w:trHeight w:val="454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A825C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FCF39" w14:textId="77777777" w:rsidR="007C6BBA" w:rsidRDefault="00D02F0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代理机构名称</w:t>
            </w:r>
          </w:p>
        </w:tc>
      </w:tr>
      <w:tr w:rsidR="007C6BBA" w14:paraId="742F1BF6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92E7A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CBDF2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北京联瑞联丰知识产权代理事务所（普通合伙）</w:t>
            </w:r>
          </w:p>
        </w:tc>
      </w:tr>
      <w:tr w:rsidR="007C6BBA" w14:paraId="4F0071C9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2D8FC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AB049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广东赋权律师事务所</w:t>
            </w:r>
          </w:p>
        </w:tc>
      </w:tr>
      <w:tr w:rsidR="007C6BBA" w14:paraId="7AD09D93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5FA89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7D48F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广东恩典律师事务所</w:t>
            </w:r>
          </w:p>
        </w:tc>
      </w:tr>
      <w:tr w:rsidR="007C6BBA" w14:paraId="367ABE44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C05EB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8C83A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成都中络智合知识产权代理有限公司</w:t>
            </w:r>
          </w:p>
        </w:tc>
      </w:tr>
      <w:tr w:rsidR="007C6BBA" w14:paraId="50ABA362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52C89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16D59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广州市越秀区哲力专利商标事务所（普通合伙）</w:t>
            </w:r>
          </w:p>
        </w:tc>
      </w:tr>
      <w:tr w:rsidR="007C6BBA" w14:paraId="32A7AC69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DDBE3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DA105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北京驰纳智财知识产权代理事务所（普通合伙）</w:t>
            </w:r>
          </w:p>
        </w:tc>
      </w:tr>
      <w:tr w:rsidR="007C6BBA" w14:paraId="3EDD9DDE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3AD38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07576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深圳市华优知识产权代理事务所（普通合伙）</w:t>
            </w:r>
          </w:p>
        </w:tc>
      </w:tr>
      <w:tr w:rsidR="007C6BBA" w14:paraId="54BD811B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6936D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F6728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江苏长德知识产权代理有限公司</w:t>
            </w:r>
          </w:p>
        </w:tc>
      </w:tr>
      <w:tr w:rsidR="007C6BBA" w14:paraId="456CE923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30FDA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FBBBC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广州哲力智享知识产权代理有限公司</w:t>
            </w:r>
          </w:p>
        </w:tc>
      </w:tr>
      <w:tr w:rsidR="007C6BBA" w14:paraId="1C97B922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816EA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BF7F6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广州华智创益知识产权代理有限公司</w:t>
            </w:r>
          </w:p>
        </w:tc>
      </w:tr>
      <w:tr w:rsidR="007C6BBA" w14:paraId="749D5F00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1C2C3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93B63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湖北知正知识产权代理事务所（特殊普通合伙）</w:t>
            </w:r>
          </w:p>
        </w:tc>
      </w:tr>
      <w:tr w:rsidR="007C6BBA" w14:paraId="64C502DC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F82F6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63C5C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深圳亿腾创新专利代理有限公司</w:t>
            </w:r>
          </w:p>
        </w:tc>
      </w:tr>
      <w:tr w:rsidR="007C6BBA" w14:paraId="46082CF7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B5BA8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461EA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深圳立专知识产权代理有限公司</w:t>
            </w:r>
          </w:p>
        </w:tc>
      </w:tr>
      <w:tr w:rsidR="007C6BBA" w14:paraId="41BA114F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8E989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A46D7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广东贝澳知识产权代理有限公司</w:t>
            </w:r>
          </w:p>
        </w:tc>
      </w:tr>
      <w:tr w:rsidR="007C6BBA" w14:paraId="6106FAFC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8B7CF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9C7DD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北京偲霖知识产权代理事务所（普通合伙）</w:t>
            </w:r>
          </w:p>
        </w:tc>
      </w:tr>
      <w:tr w:rsidR="007C6BBA" w14:paraId="5E358303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C724E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47A32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深圳鹏智知识产权代理事务所（普通合伙）</w:t>
            </w:r>
          </w:p>
        </w:tc>
      </w:tr>
      <w:tr w:rsidR="007C6BBA" w14:paraId="7EB9CAA1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8EF39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1F744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广东格林律师事务所</w:t>
            </w:r>
          </w:p>
        </w:tc>
      </w:tr>
      <w:tr w:rsidR="007C6BBA" w14:paraId="260736B7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84C15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976CB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广东沅广知识产权代理事务所（普通合伙）</w:t>
            </w:r>
          </w:p>
        </w:tc>
      </w:tr>
      <w:tr w:rsidR="007C6BBA" w14:paraId="63F42585" w14:textId="77777777">
        <w:trPr>
          <w:trHeight w:val="7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DF802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B2DA6" w14:textId="77777777" w:rsidR="007C6BBA" w:rsidRDefault="00D02F04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郑州立格知识产权代理有限公司</w:t>
            </w:r>
          </w:p>
        </w:tc>
      </w:tr>
    </w:tbl>
    <w:p w14:paraId="24D6F9FD" w14:textId="77777777" w:rsidR="007C6BBA" w:rsidRDefault="007C6BBA"/>
    <w:sectPr w:rsidR="007C6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6DABA" w14:textId="77777777" w:rsidR="00D02F04" w:rsidRDefault="00D02F04" w:rsidP="00CC05CE">
      <w:r>
        <w:separator/>
      </w:r>
    </w:p>
  </w:endnote>
  <w:endnote w:type="continuationSeparator" w:id="0">
    <w:p w14:paraId="615C76DA" w14:textId="77777777" w:rsidR="00D02F04" w:rsidRDefault="00D02F04" w:rsidP="00CC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9279F" w14:textId="77777777" w:rsidR="00D02F04" w:rsidRDefault="00D02F04" w:rsidP="00CC05CE">
      <w:r>
        <w:separator/>
      </w:r>
    </w:p>
  </w:footnote>
  <w:footnote w:type="continuationSeparator" w:id="0">
    <w:p w14:paraId="7CE206BC" w14:textId="77777777" w:rsidR="00D02F04" w:rsidRDefault="00D02F04" w:rsidP="00CC0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45450"/>
    <w:rsid w:val="007C6BBA"/>
    <w:rsid w:val="00CC05CE"/>
    <w:rsid w:val="00D02F04"/>
    <w:rsid w:val="1A94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19611F-ADF1-49BF-982C-773111F6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540" w:lineRule="exact"/>
      <w:jc w:val="center"/>
      <w:outlineLvl w:val="0"/>
    </w:pPr>
    <w:rPr>
      <w:rFonts w:eastAsia="小标宋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0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05C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C0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05C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陈伊瀚</dc:creator>
  <cp:lastModifiedBy>范思思</cp:lastModifiedBy>
  <cp:revision>2</cp:revision>
  <dcterms:created xsi:type="dcterms:W3CDTF">2025-06-17T08:09:00Z</dcterms:created>
  <dcterms:modified xsi:type="dcterms:W3CDTF">2025-06-20T08:13:00Z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F12BA6BE672642A48C6EEA702D582327_11</vt:lpwstr>
  </property>
  <property fmtid="{D5CDD505-2E9C-101B-9397-08002B2CF9AE}" pid="4" name="KSOTemplateDocerSaveRecord">
    <vt:lpwstr>eyJoZGlkIjoiZTA4ZWY1YzBhMDZhNmUzOGI5Y2JlODNhYjQyNTQwZDEiLCJ1c2VySWQiOiIyNDU5OTk0ODkifQ==</vt:lpwstr>
  </property>
</Properties>
</file>