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right"/>
        <w:rPr>
          <w:rFonts w:eastAsia="方正小标宋简体"/>
          <w:sz w:val="44"/>
          <w:szCs w:val="44"/>
        </w:rPr>
      </w:pPr>
      <w:r>
        <w:rPr>
          <w:rFonts w:hint="eastAsia" w:ascii="仿宋_GB2312" w:hAnsi="仿宋_GB2312" w:eastAsia="仿宋_GB2312"/>
          <w:sz w:val="32"/>
          <w:szCs w:val="32"/>
        </w:rPr>
        <w:t>粤府土审（</w:t>
      </w:r>
      <w:r>
        <w:rPr>
          <w:rFonts w:hint="eastAsia" w:ascii="Times New Roman" w:hAnsi="Times New Roman" w:eastAsia="仿宋_GB2312" w:cs="Times New Roman"/>
          <w:sz w:val="32"/>
          <w:szCs w:val="32"/>
        </w:rPr>
        <w:t>11</w:t>
      </w:r>
      <w:r>
        <w:rPr>
          <w:rFonts w:hint="eastAsia" w:ascii="仿宋_GB2312" w:hAnsi="仿宋_GB2312" w:eastAsia="仿宋_GB2312"/>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sz w:val="32"/>
          <w:szCs w:val="32"/>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sz w:val="32"/>
          <w:szCs w:val="32"/>
        </w:rPr>
        <w:t>号</w:t>
      </w:r>
    </w:p>
    <w:p>
      <w:pPr>
        <w:snapToGrid w:val="0"/>
        <w:spacing w:line="580" w:lineRule="exact"/>
        <w:jc w:val="center"/>
        <w:rPr>
          <w:rFonts w:eastAsia="方正小标宋简体"/>
          <w:sz w:val="44"/>
          <w:szCs w:val="44"/>
        </w:rPr>
      </w:pP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广东汕尾红海湾经济开发区2024年度第一批次城镇建设用地</w:t>
      </w:r>
      <w:r>
        <w:rPr>
          <w:rFonts w:hint="default" w:ascii="Times New Roman" w:hAnsi="Times New Roman" w:eastAsia="方正小标宋简体" w:cs="Times New Roman"/>
          <w:b w:val="0"/>
          <w:bCs/>
          <w:color w:val="000000"/>
          <w:kern w:val="0"/>
          <w:sz w:val="44"/>
          <w:szCs w:val="44"/>
          <w:lang w:val="en-US" w:eastAsia="zh-CN" w:bidi="ar"/>
        </w:rPr>
        <w:t>的批复</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汕尾</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关于审批</w:t>
      </w:r>
      <w:r>
        <w:rPr>
          <w:rFonts w:hint="eastAsia" w:eastAsia="仿宋_GB2312" w:cs="Times New Roman"/>
          <w:sz w:val="32"/>
          <w:szCs w:val="32"/>
          <w:lang w:val="en-US" w:eastAsia="zh-CN"/>
        </w:rPr>
        <w:t>广东汕尾红海湾经济开发区2024年度第一批次</w:t>
      </w:r>
      <w:r>
        <w:rPr>
          <w:rFonts w:hint="default" w:ascii="Times New Roman" w:hAnsi="Times New Roman" w:eastAsia="仿宋_GB2312" w:cs="Times New Roman"/>
          <w:sz w:val="32"/>
          <w:szCs w:val="32"/>
          <w:lang w:val="en-US" w:eastAsia="zh-CN"/>
        </w:rPr>
        <w:t>城镇建设用地</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汕自然资</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highlight w:val="none"/>
          <w:lang w:val="en-US" w:eastAsia="zh-CN"/>
        </w:rPr>
        <w:t>〕</w:t>
      </w:r>
      <w:r>
        <w:rPr>
          <w:rFonts w:hint="default" w:eastAsia="仿宋_GB2312" w:cs="Times New Roman"/>
          <w:sz w:val="32"/>
          <w:szCs w:val="32"/>
          <w:highlight w:val="none"/>
          <w:lang w:val="en-US" w:eastAsia="zh-CN"/>
        </w:rPr>
        <w:t>490</w:t>
      </w:r>
      <w:bookmarkStart w:id="0" w:name="_GoBack"/>
      <w:bookmarkEnd w:id="0"/>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en-US" w:eastAsia="zh-CN" w:bidi="ar"/>
        </w:rPr>
        <w:t>收悉</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现批复如下：</w:t>
      </w:r>
    </w:p>
    <w:p>
      <w:pPr>
        <w:pStyle w:val="10"/>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eastAsia" w:eastAsia="仿宋_GB2312" w:cs="Times New Roman"/>
          <w:sz w:val="32"/>
          <w:szCs w:val="32"/>
          <w:lang w:val="en-US" w:eastAsia="zh-CN"/>
        </w:rPr>
        <w:t>广东汕尾红海湾经济开发区2024年度第一批次</w:t>
      </w:r>
      <w:r>
        <w:rPr>
          <w:rFonts w:hint="default" w:ascii="Times New Roman" w:hAnsi="Times New Roman" w:eastAsia="仿宋_GB2312" w:cs="Times New Roman"/>
          <w:color w:val="000000"/>
          <w:kern w:val="0"/>
          <w:sz w:val="32"/>
          <w:szCs w:val="32"/>
          <w:lang w:val="zh-CN" w:eastAsia="zh-CN" w:bidi="ar"/>
        </w:rPr>
        <w:t>使用</w:t>
      </w:r>
      <w:r>
        <w:rPr>
          <w:rFonts w:hint="eastAsia" w:eastAsia="仿宋_GB2312" w:cs="Times New Roman"/>
          <w:sz w:val="32"/>
          <w:szCs w:val="32"/>
          <w:lang w:val="en-US" w:eastAsia="zh-CN"/>
        </w:rPr>
        <w:t>0.5297</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w:t>
      </w:r>
      <w:r>
        <w:rPr>
          <w:rFonts w:hint="eastAsia" w:eastAsia="仿宋_GB2312" w:cs="Times New Roman"/>
          <w:sz w:val="32"/>
          <w:szCs w:val="32"/>
          <w:highlight w:val="none"/>
          <w:lang w:val="en-US" w:eastAsia="zh-CN"/>
        </w:rPr>
        <w:t>城镇</w:t>
      </w:r>
      <w:r>
        <w:rPr>
          <w:rFonts w:hint="default" w:ascii="Times New Roman" w:hAnsi="Times New Roman" w:eastAsia="仿宋_GB2312" w:cs="Times New Roman"/>
          <w:sz w:val="32"/>
          <w:szCs w:val="32"/>
          <w:highlight w:val="none"/>
          <w:lang w:val="en-US" w:eastAsia="zh-CN"/>
        </w:rPr>
        <w:t>建设用地</w:t>
      </w:r>
      <w:r>
        <w:rPr>
          <w:rFonts w:hint="default" w:ascii="Times New Roman" w:hAnsi="Times New Roman" w:eastAsia="仿宋_GB2312" w:cs="Times New Roman"/>
          <w:color w:val="000000"/>
          <w:kern w:val="0"/>
          <w:sz w:val="32"/>
          <w:szCs w:val="32"/>
          <w:lang w:val="en-US" w:eastAsia="zh-CN" w:bidi="ar"/>
        </w:rPr>
        <w:t>，即同意你市</w:t>
      </w:r>
      <w:r>
        <w:rPr>
          <w:rFonts w:hint="eastAsia" w:eastAsia="仿宋_GB2312" w:cs="Times New Roman"/>
          <w:color w:val="000000"/>
          <w:kern w:val="0"/>
          <w:sz w:val="32"/>
          <w:szCs w:val="32"/>
          <w:lang w:val="en-US" w:eastAsia="zh-CN" w:bidi="ar"/>
        </w:rPr>
        <w:t>广东汕尾</w:t>
      </w:r>
      <w:r>
        <w:rPr>
          <w:rFonts w:hint="eastAsia" w:eastAsia="仿宋_GB2312" w:cs="Times New Roman"/>
          <w:sz w:val="32"/>
          <w:szCs w:val="32"/>
          <w:lang w:val="en-US" w:eastAsia="zh-CN"/>
        </w:rPr>
        <w:t>红海湾经济开发区管理委员会</w:t>
      </w:r>
      <w:r>
        <w:rPr>
          <w:rFonts w:hint="default" w:ascii="Times New Roman" w:hAnsi="Times New Roman" w:eastAsia="仿宋_GB2312" w:cs="Times New Roman"/>
          <w:color w:val="000000"/>
          <w:kern w:val="0"/>
          <w:sz w:val="32"/>
          <w:szCs w:val="32"/>
          <w:lang w:val="en-US" w:eastAsia="zh-CN" w:bidi="ar"/>
        </w:rPr>
        <w:t>将</w:t>
      </w:r>
      <w:r>
        <w:rPr>
          <w:rFonts w:hint="eastAsia" w:eastAsia="仿宋_GB2312" w:cs="Times New Roman"/>
          <w:sz w:val="32"/>
          <w:szCs w:val="32"/>
          <w:highlight w:val="none"/>
          <w:lang w:val="en-US" w:eastAsia="zh-CN"/>
        </w:rPr>
        <w:t>农民集体所有</w:t>
      </w:r>
      <w:r>
        <w:rPr>
          <w:rFonts w:hint="default" w:ascii="Times New Roman" w:hAnsi="Times New Roman" w:eastAsia="仿宋_GB2312" w:cs="Times New Roman"/>
          <w:color w:val="000000"/>
          <w:kern w:val="0"/>
          <w:sz w:val="32"/>
          <w:szCs w:val="32"/>
          <w:lang w:val="en-US" w:eastAsia="zh-CN" w:bidi="ar"/>
        </w:rPr>
        <w:t>农用地</w:t>
      </w:r>
      <w:r>
        <w:rPr>
          <w:rFonts w:hint="default" w:ascii="Times New Roman" w:hAnsi="Times New Roman" w:eastAsia="仿宋_GB2312" w:cs="Times New Roman"/>
          <w:sz w:val="32"/>
          <w:szCs w:val="32"/>
          <w:lang w:val="en-US" w:eastAsia="zh-CN"/>
        </w:rPr>
        <w:t>0.5297</w:t>
      </w:r>
      <w:r>
        <w:rPr>
          <w:rFonts w:hint="default" w:ascii="Times New Roman" w:hAnsi="Times New Roman" w:eastAsia="仿宋_GB2312" w:cs="Times New Roman"/>
          <w:color w:val="000000"/>
          <w:kern w:val="0"/>
          <w:sz w:val="32"/>
          <w:szCs w:val="32"/>
          <w:lang w:val="en-US" w:eastAsia="zh-CN" w:bidi="ar"/>
        </w:rPr>
        <w:t>公顷（其中耕地</w:t>
      </w:r>
      <w:r>
        <w:rPr>
          <w:rFonts w:hint="eastAsia" w:eastAsia="仿宋_GB2312" w:cs="Times New Roman"/>
          <w:sz w:val="32"/>
          <w:szCs w:val="32"/>
          <w:lang w:val="en-US" w:eastAsia="zh-CN"/>
        </w:rPr>
        <w:t>0</w:t>
      </w:r>
      <w:r>
        <w:rPr>
          <w:rFonts w:hint="default" w:ascii="Times New Roman" w:hAnsi="Times New Roman" w:eastAsia="仿宋_GB2312" w:cs="Times New Roman"/>
          <w:color w:val="000000"/>
          <w:kern w:val="0"/>
          <w:sz w:val="32"/>
          <w:szCs w:val="32"/>
          <w:lang w:val="en-US" w:eastAsia="zh-CN" w:bidi="ar"/>
        </w:rPr>
        <w:t>公顷）转为建设用地。上述</w:t>
      </w:r>
      <w:r>
        <w:rPr>
          <w:rFonts w:hint="eastAsia" w:eastAsia="仿宋_GB2312" w:cs="Times New Roman"/>
          <w:sz w:val="32"/>
          <w:szCs w:val="32"/>
          <w:lang w:val="en-US" w:eastAsia="zh-CN"/>
        </w:rPr>
        <w:t>0.5297</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顷用地</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w:t>
      </w:r>
      <w:r>
        <w:rPr>
          <w:rFonts w:hint="eastAsia" w:eastAsia="仿宋_GB2312" w:cs="Times New Roman"/>
          <w:color w:val="000000"/>
          <w:kern w:val="0"/>
          <w:sz w:val="32"/>
          <w:szCs w:val="32"/>
          <w:u w:val="none"/>
          <w:lang w:val="en-US" w:eastAsia="zh-CN" w:bidi="ar"/>
        </w:rPr>
        <w:t>国土空间</w:t>
      </w:r>
      <w:r>
        <w:rPr>
          <w:rFonts w:hint="default" w:ascii="Times New Roman" w:hAnsi="Times New Roman" w:eastAsia="仿宋_GB2312" w:cs="Times New Roman"/>
          <w:color w:val="000000"/>
          <w:kern w:val="0"/>
          <w:sz w:val="32"/>
          <w:szCs w:val="32"/>
          <w:u w:val="none"/>
          <w:lang w:val="en-US" w:eastAsia="zh-CN" w:bidi="ar"/>
        </w:rPr>
        <w:t>规划</w:t>
      </w:r>
      <w:r>
        <w:rPr>
          <w:rFonts w:hint="eastAsia" w:eastAsia="仿宋_GB2312" w:cs="Times New Roman"/>
          <w:color w:val="000000"/>
          <w:kern w:val="0"/>
          <w:sz w:val="32"/>
          <w:szCs w:val="32"/>
          <w:u w:val="none"/>
          <w:lang w:val="en-US" w:eastAsia="zh-CN" w:bidi="ar"/>
        </w:rPr>
        <w:t>确定的用途</w:t>
      </w:r>
      <w:r>
        <w:rPr>
          <w:rFonts w:hint="default" w:ascii="Times New Roman" w:hAnsi="Times New Roman" w:eastAsia="仿宋_GB2312" w:cs="Times New Roman"/>
          <w:color w:val="000000"/>
          <w:kern w:val="0"/>
          <w:sz w:val="32"/>
          <w:szCs w:val="32"/>
          <w:u w:val="none"/>
          <w:lang w:val="en-US" w:eastAsia="zh-CN" w:bidi="ar"/>
        </w:rPr>
        <w:t>供应，用于</w:t>
      </w:r>
      <w:r>
        <w:rPr>
          <w:rFonts w:hint="eastAsia" w:eastAsia="仿宋_GB2312" w:cs="Times New Roman"/>
          <w:color w:val="000000"/>
          <w:kern w:val="0"/>
          <w:sz w:val="32"/>
          <w:szCs w:val="32"/>
          <w:u w:val="none"/>
          <w:lang w:val="en-US" w:eastAsia="zh-CN" w:bidi="ar"/>
        </w:rPr>
        <w:t>村集体</w:t>
      </w:r>
      <w:r>
        <w:rPr>
          <w:rFonts w:hint="default" w:ascii="Times New Roman" w:hAnsi="Times New Roman" w:eastAsia="仿宋_GB2312" w:cs="Times New Roman"/>
          <w:color w:val="000000"/>
          <w:kern w:val="0"/>
          <w:sz w:val="32"/>
          <w:szCs w:val="32"/>
          <w:u w:val="none"/>
          <w:lang w:val="en-US" w:eastAsia="zh-CN" w:bidi="ar"/>
        </w:rPr>
        <w:t>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二、</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年7月31日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widowControl/>
        <w:spacing w:line="600" w:lineRule="exact"/>
        <w:textAlignment w:val="baseline"/>
        <w:rPr>
          <w:rFonts w:ascii="黑体" w:hAnsi="黑体" w:eastAsia="黑体"/>
          <w:sz w:val="32"/>
          <w:szCs w:val="32"/>
        </w:rPr>
      </w:pPr>
      <w:r>
        <w:rPr>
          <w:rFonts w:hint="eastAsia" w:ascii="黑体" w:hAnsi="黑体" w:eastAsia="黑体"/>
          <w:sz w:val="32"/>
          <w:szCs w:val="32"/>
        </w:rPr>
        <w:t>公开方式：主动公开</w:t>
      </w:r>
    </w:p>
    <w:p>
      <w:r>
        <w:rPr>
          <w:rFonts w:hint="eastAsia" w:eastAsia="仿宋_GB2312"/>
          <w:sz w:val="30"/>
          <w:szCs w:val="30"/>
        </w:rPr>
        <w:t>抄送：省财政厅、人力资源社会保障厅、自然资源厅、农业农村厅，国家税务局广东省税务局，财政部广东监管局、国家自然资源督察广州局，汕尾市财政局、人力资源社会保障局、农业农村局，国家税务总局汕尾市税务局。</w:t>
      </w:r>
    </w:p>
    <w:sectPr>
      <w:footerReference r:id="rId3" w:type="default"/>
      <w:footerReference r:id="rId4" w:type="even"/>
      <w:pgSz w:w="11906" w:h="16838"/>
      <w:pgMar w:top="1440" w:right="1800" w:bottom="1440" w:left="1800" w:header="851" w:footer="128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81"/>
      <w:jc w:val="right"/>
      <w:rPr>
        <w:rFonts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1</w:t>
    </w:r>
    <w:r>
      <w:rPr>
        <w:rFonts w:hint="eastAsia" w:ascii="仿宋_GB2312" w:eastAsia="仿宋_GB2312"/>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8"/>
        <w:szCs w:val="28"/>
      </w:rPr>
      <w:t xml:space="preserve">—  </w:t>
    </w:r>
    <w:r>
      <w:rPr>
        <w:rFonts w:ascii="仿宋_GB2312" w:eastAsia="仿宋_GB2312"/>
        <w:bCs/>
        <w:sz w:val="28"/>
        <w:szCs w:val="28"/>
      </w:rPr>
      <w:t>2</w:t>
    </w:r>
    <w:r>
      <w:rPr>
        <w:rFonts w:hint="eastAsia" w:ascii="仿宋_GB2312" w:eastAsia="仿宋_GB2312"/>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jk4YjhiMTE3N2Q3OTcwYWJlYmY4OWRhMjg0YzYifQ=="/>
  </w:docVars>
  <w:rsids>
    <w:rsidRoot w:val="00F87743"/>
    <w:rsid w:val="000B16A9"/>
    <w:rsid w:val="001478B7"/>
    <w:rsid w:val="00151EB3"/>
    <w:rsid w:val="0015343E"/>
    <w:rsid w:val="001574A2"/>
    <w:rsid w:val="00176BD6"/>
    <w:rsid w:val="00257930"/>
    <w:rsid w:val="003B2F13"/>
    <w:rsid w:val="003F5E63"/>
    <w:rsid w:val="00402885"/>
    <w:rsid w:val="0040390A"/>
    <w:rsid w:val="00446D79"/>
    <w:rsid w:val="005250F3"/>
    <w:rsid w:val="005332EB"/>
    <w:rsid w:val="00537916"/>
    <w:rsid w:val="005608E8"/>
    <w:rsid w:val="005B7782"/>
    <w:rsid w:val="005E11E9"/>
    <w:rsid w:val="00671595"/>
    <w:rsid w:val="0072654D"/>
    <w:rsid w:val="00792D4B"/>
    <w:rsid w:val="008374A4"/>
    <w:rsid w:val="00874430"/>
    <w:rsid w:val="009F1B83"/>
    <w:rsid w:val="009F40C2"/>
    <w:rsid w:val="00A52FDC"/>
    <w:rsid w:val="00B051E5"/>
    <w:rsid w:val="00B50DFE"/>
    <w:rsid w:val="00B60E3A"/>
    <w:rsid w:val="00C23CA1"/>
    <w:rsid w:val="00C30EC6"/>
    <w:rsid w:val="00C72C80"/>
    <w:rsid w:val="00D72A5F"/>
    <w:rsid w:val="00D732D1"/>
    <w:rsid w:val="00D948D3"/>
    <w:rsid w:val="00DA0F4F"/>
    <w:rsid w:val="00DB4B47"/>
    <w:rsid w:val="00F55ECD"/>
    <w:rsid w:val="00F83B70"/>
    <w:rsid w:val="00F87743"/>
    <w:rsid w:val="00FD4DF4"/>
    <w:rsid w:val="02647F25"/>
    <w:rsid w:val="038849E9"/>
    <w:rsid w:val="05390A67"/>
    <w:rsid w:val="05D43348"/>
    <w:rsid w:val="07FE14F5"/>
    <w:rsid w:val="09137A39"/>
    <w:rsid w:val="0966792B"/>
    <w:rsid w:val="0A0E1890"/>
    <w:rsid w:val="0A4670B7"/>
    <w:rsid w:val="0CAA0F8B"/>
    <w:rsid w:val="10AF6ED6"/>
    <w:rsid w:val="115B3742"/>
    <w:rsid w:val="11E271A7"/>
    <w:rsid w:val="14E9640E"/>
    <w:rsid w:val="15186C64"/>
    <w:rsid w:val="184D6E56"/>
    <w:rsid w:val="18C654D2"/>
    <w:rsid w:val="197C223B"/>
    <w:rsid w:val="1CBD6FD7"/>
    <w:rsid w:val="1D7238DD"/>
    <w:rsid w:val="1F66238A"/>
    <w:rsid w:val="201F301F"/>
    <w:rsid w:val="20A0321D"/>
    <w:rsid w:val="214D6F16"/>
    <w:rsid w:val="215144AD"/>
    <w:rsid w:val="23724D45"/>
    <w:rsid w:val="29475D68"/>
    <w:rsid w:val="2D6920FF"/>
    <w:rsid w:val="2F4225B4"/>
    <w:rsid w:val="2F6A5A4B"/>
    <w:rsid w:val="312E117A"/>
    <w:rsid w:val="32540B0F"/>
    <w:rsid w:val="36BD6809"/>
    <w:rsid w:val="373331A0"/>
    <w:rsid w:val="3A964170"/>
    <w:rsid w:val="3DD921C9"/>
    <w:rsid w:val="3E142D90"/>
    <w:rsid w:val="3FFA0B9E"/>
    <w:rsid w:val="40067DD0"/>
    <w:rsid w:val="43001E9D"/>
    <w:rsid w:val="430B48D5"/>
    <w:rsid w:val="43213703"/>
    <w:rsid w:val="438E019A"/>
    <w:rsid w:val="45767C0F"/>
    <w:rsid w:val="45C9314C"/>
    <w:rsid w:val="48804A58"/>
    <w:rsid w:val="48DB4B45"/>
    <w:rsid w:val="49650FBA"/>
    <w:rsid w:val="49BC7D35"/>
    <w:rsid w:val="4BB05C4A"/>
    <w:rsid w:val="4C531BAF"/>
    <w:rsid w:val="4F8F6472"/>
    <w:rsid w:val="50752B1D"/>
    <w:rsid w:val="5436230E"/>
    <w:rsid w:val="56525879"/>
    <w:rsid w:val="56EB3F93"/>
    <w:rsid w:val="57985407"/>
    <w:rsid w:val="59715274"/>
    <w:rsid w:val="5BC02CAC"/>
    <w:rsid w:val="63F36930"/>
    <w:rsid w:val="65382221"/>
    <w:rsid w:val="67E14A1A"/>
    <w:rsid w:val="692470C2"/>
    <w:rsid w:val="698F5407"/>
    <w:rsid w:val="699F0F8D"/>
    <w:rsid w:val="6AFC39B9"/>
    <w:rsid w:val="6AFC3B8C"/>
    <w:rsid w:val="6BFA7645"/>
    <w:rsid w:val="6CC96918"/>
    <w:rsid w:val="6CF044E5"/>
    <w:rsid w:val="6D3E4767"/>
    <w:rsid w:val="6D546360"/>
    <w:rsid w:val="76CA0F2A"/>
    <w:rsid w:val="7AED6EB8"/>
    <w:rsid w:val="7FA43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Calibri" w:hAnsi="Calibri" w:eastAsia="宋体" w:cs="Times New Roman"/>
      <w:sz w:val="18"/>
      <w:szCs w:val="18"/>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928</Words>
  <Characters>1001</Characters>
  <Lines>6</Lines>
  <Paragraphs>1</Paragraphs>
  <TotalTime>9</TotalTime>
  <ScaleCrop>false</ScaleCrop>
  <LinksUpToDate>false</LinksUpToDate>
  <CharactersWithSpaces>1061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2020-08-17T07:18:00Z</dcterms:created>
  <dc:creator>Guoxing Wu</dc:creator>
  <cp:lastModifiedBy>YTGZK</cp:lastModifiedBy>
  <cp:lastPrinted>2020-09-08T01:17:00Z</cp:lastPrinted>
  <dcterms:modified xsi:type="dcterms:W3CDTF">2024-08-02T03:57:15Z</dcterms:modified>
  <dc:title>粤府土审（11）〔2020〕号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54FEE80AA87C4E80904576D57506DA8C_13</vt:lpwstr>
  </property>
</Properties>
</file>